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2C3" w:rsidRDefault="00A602C3" w:rsidP="003B3CAD">
      <w:pPr>
        <w:spacing w:after="0" w:line="240" w:lineRule="auto"/>
        <w:rPr>
          <w:rFonts w:ascii="Times New Roman" w:hAnsi="Times New Roman" w:cs="Times New Roman"/>
          <w:b/>
        </w:rPr>
      </w:pPr>
    </w:p>
    <w:p w:rsidR="003B3CAD" w:rsidRPr="003B3CAD" w:rsidRDefault="00CB77D2" w:rsidP="003B3CAD">
      <w:pPr>
        <w:spacing w:after="0" w:line="240" w:lineRule="auto"/>
        <w:rPr>
          <w:rFonts w:ascii="Times New Roman" w:hAnsi="Times New Roman" w:cs="Times New Roman"/>
          <w:b/>
        </w:rPr>
      </w:pPr>
      <w:r>
        <w:rPr>
          <w:rFonts w:ascii="Times New Roman" w:hAnsi="Times New Roman" w:cs="Times New Roman"/>
          <w:b/>
          <w:noProof/>
        </w:rPr>
        <w:pict>
          <v:shapetype id="_x0000_t202" coordsize="21600,21600" o:spt="202" path="m,l,21600r21600,l21600,xe">
            <v:stroke joinstyle="miter"/>
            <v:path gradientshapeok="t" o:connecttype="rect"/>
          </v:shapetype>
          <v:shape id="_x0000_s1032" type="#_x0000_t202" style="position:absolute;margin-left:172.3pt;margin-top:1.15pt;width:169.4pt;height:111.8pt;z-index:251664384;mso-width-relative:margin;mso-height-relative:margin;v-text-anchor:middle" stroked="f">
            <v:textbox style="mso-next-textbox:#_x0000_s1032">
              <w:txbxContent>
                <w:p w:rsidR="003B3CAD" w:rsidRDefault="003B3CAD">
                  <w:r w:rsidRPr="003B3CAD">
                    <w:rPr>
                      <w:noProof/>
                      <w:lang w:eastAsia="fr-FR"/>
                    </w:rPr>
                    <w:drawing>
                      <wp:inline distT="0" distB="0" distL="0" distR="0">
                        <wp:extent cx="2164752" cy="1269401"/>
                        <wp:effectExtent l="19050" t="0" r="6948" b="0"/>
                        <wp:docPr id="2" name="Image 1" descr="logo2-2.jpg"/>
                        <wp:cNvGraphicFramePr/>
                        <a:graphic xmlns:a="http://schemas.openxmlformats.org/drawingml/2006/main">
                          <a:graphicData uri="http://schemas.openxmlformats.org/drawingml/2006/picture">
                            <pic:pic xmlns:pic="http://schemas.openxmlformats.org/drawingml/2006/picture">
                              <pic:nvPicPr>
                                <pic:cNvPr id="1026" name="Image 1" descr="logo2-2.jpg"/>
                                <pic:cNvPicPr>
                                  <a:picLocks noChangeAspect="1" noChangeArrowheads="1"/>
                                </pic:cNvPicPr>
                              </pic:nvPicPr>
                              <pic:blipFill>
                                <a:blip r:embed="rId8" cstate="print"/>
                                <a:srcRect/>
                                <a:stretch>
                                  <a:fillRect/>
                                </a:stretch>
                              </pic:blipFill>
                              <pic:spPr bwMode="auto">
                                <a:xfrm>
                                  <a:off x="0" y="0"/>
                                  <a:ext cx="2164752" cy="1269401"/>
                                </a:xfrm>
                                <a:prstGeom prst="rect">
                                  <a:avLst/>
                                </a:prstGeom>
                                <a:noFill/>
                                <a:ln w="9525">
                                  <a:noFill/>
                                  <a:miter lim="800000"/>
                                  <a:headEnd/>
                                  <a:tailEnd/>
                                </a:ln>
                              </pic:spPr>
                            </pic:pic>
                          </a:graphicData>
                        </a:graphic>
                      </wp:inline>
                    </w:drawing>
                  </w:r>
                </w:p>
              </w:txbxContent>
            </v:textbox>
          </v:shape>
        </w:pict>
      </w:r>
      <w:r w:rsidR="003B3CAD" w:rsidRPr="003B3CAD">
        <w:rPr>
          <w:rFonts w:ascii="Times New Roman" w:hAnsi="Times New Roman" w:cs="Times New Roman"/>
          <w:b/>
        </w:rPr>
        <w:t xml:space="preserve">MINISTRERE DE L’ECONOMIE                                           </w:t>
      </w:r>
      <w:r w:rsidR="003B3CAD">
        <w:rPr>
          <w:rFonts w:ascii="Times New Roman" w:hAnsi="Times New Roman" w:cs="Times New Roman"/>
          <w:b/>
        </w:rPr>
        <w:t xml:space="preserve">                                      </w:t>
      </w:r>
      <w:r w:rsidR="003B3CAD" w:rsidRPr="003B3CAD">
        <w:rPr>
          <w:rFonts w:ascii="Times New Roman" w:hAnsi="Times New Roman" w:cs="Times New Roman"/>
          <w:b/>
        </w:rPr>
        <w:t>Burkina Faso</w:t>
      </w:r>
    </w:p>
    <w:p w:rsidR="003B3CAD" w:rsidRPr="003B3CAD" w:rsidRDefault="003B3CAD" w:rsidP="003B3CAD">
      <w:pPr>
        <w:spacing w:after="0" w:line="240" w:lineRule="auto"/>
        <w:rPr>
          <w:rFonts w:ascii="Times New Roman" w:hAnsi="Times New Roman" w:cs="Times New Roman"/>
          <w:b/>
        </w:rPr>
      </w:pPr>
      <w:r w:rsidRPr="003B3CAD">
        <w:rPr>
          <w:rFonts w:ascii="Times New Roman" w:hAnsi="Times New Roman" w:cs="Times New Roman"/>
          <w:b/>
        </w:rPr>
        <w:t xml:space="preserve">ET DES FINANCES                                                  </w:t>
      </w:r>
      <w:r>
        <w:rPr>
          <w:rFonts w:ascii="Times New Roman" w:hAnsi="Times New Roman" w:cs="Times New Roman"/>
          <w:b/>
        </w:rPr>
        <w:t xml:space="preserve">                                               </w:t>
      </w:r>
      <w:r w:rsidRPr="003B3CAD">
        <w:rPr>
          <w:rFonts w:ascii="Times New Roman" w:hAnsi="Times New Roman" w:cs="Times New Roman"/>
          <w:b/>
          <w:i/>
        </w:rPr>
        <w:t>Unité - Travail - Justice</w:t>
      </w:r>
      <w:r w:rsidRPr="003B3CAD">
        <w:rPr>
          <w:rFonts w:ascii="Times New Roman" w:hAnsi="Times New Roman" w:cs="Times New Roman"/>
          <w:b/>
        </w:rPr>
        <w:t xml:space="preserve"> </w:t>
      </w:r>
    </w:p>
    <w:p w:rsidR="003B3CAD" w:rsidRDefault="003B3CAD" w:rsidP="003B3CAD">
      <w:pPr>
        <w:tabs>
          <w:tab w:val="left" w:pos="1260"/>
        </w:tabs>
        <w:spacing w:after="0" w:line="240" w:lineRule="auto"/>
        <w:rPr>
          <w:rFonts w:ascii="Times New Roman" w:hAnsi="Times New Roman" w:cs="Times New Roman"/>
          <w:b/>
        </w:rPr>
      </w:pPr>
      <w:r w:rsidRPr="003B3CAD">
        <w:rPr>
          <w:rFonts w:ascii="Times New Roman" w:hAnsi="Times New Roman" w:cs="Times New Roman"/>
        </w:rPr>
        <w:t xml:space="preserve">            </w:t>
      </w:r>
      <w:r w:rsidRPr="003B3CAD">
        <w:rPr>
          <w:rFonts w:ascii="Times New Roman" w:hAnsi="Times New Roman" w:cs="Times New Roman"/>
          <w:b/>
        </w:rPr>
        <w:t>=-=-=-=-=-=-=-</w:t>
      </w:r>
    </w:p>
    <w:p w:rsidR="003B3CAD" w:rsidRDefault="003B3CAD" w:rsidP="003B3CAD">
      <w:pPr>
        <w:tabs>
          <w:tab w:val="left" w:pos="1260"/>
        </w:tabs>
        <w:spacing w:after="0" w:line="240" w:lineRule="auto"/>
        <w:rPr>
          <w:rFonts w:ascii="Times New Roman" w:hAnsi="Times New Roman" w:cs="Times New Roman"/>
          <w:b/>
        </w:rPr>
      </w:pPr>
      <w:r>
        <w:rPr>
          <w:rFonts w:ascii="Times New Roman" w:hAnsi="Times New Roman" w:cs="Times New Roman"/>
          <w:b/>
        </w:rPr>
        <w:t>SECRETARIAT GENERAL</w:t>
      </w:r>
    </w:p>
    <w:p w:rsidR="003B3CAD" w:rsidRPr="003B3CAD" w:rsidRDefault="003B3CAD" w:rsidP="003B3CAD">
      <w:pPr>
        <w:tabs>
          <w:tab w:val="left" w:pos="1260"/>
        </w:tabs>
        <w:spacing w:after="0" w:line="240" w:lineRule="auto"/>
        <w:rPr>
          <w:rFonts w:ascii="Times New Roman" w:hAnsi="Times New Roman" w:cs="Times New Roman"/>
          <w:b/>
        </w:rPr>
      </w:pPr>
      <w:r>
        <w:rPr>
          <w:rFonts w:ascii="Times New Roman" w:hAnsi="Times New Roman" w:cs="Times New Roman"/>
          <w:b/>
        </w:rPr>
        <w:t xml:space="preserve">            =-=-=-=-=-=-=-</w:t>
      </w:r>
    </w:p>
    <w:p w:rsidR="003B3CAD" w:rsidRDefault="003B3CAD" w:rsidP="003B3CAD">
      <w:pPr>
        <w:spacing w:after="0" w:line="240" w:lineRule="auto"/>
        <w:rPr>
          <w:b/>
        </w:rPr>
      </w:pPr>
    </w:p>
    <w:p w:rsidR="003B3CAD" w:rsidRDefault="003B3CAD" w:rsidP="003B3CAD">
      <w:pPr>
        <w:tabs>
          <w:tab w:val="left" w:pos="1320"/>
        </w:tabs>
        <w:spacing w:after="0"/>
      </w:pPr>
    </w:p>
    <w:p w:rsidR="003B3CAD" w:rsidRDefault="003B3CAD" w:rsidP="003B3CAD">
      <w:pPr>
        <w:tabs>
          <w:tab w:val="left" w:pos="1320"/>
        </w:tabs>
      </w:pPr>
    </w:p>
    <w:p w:rsidR="003B3CAD" w:rsidRDefault="003B3CAD" w:rsidP="003B3CAD">
      <w:pPr>
        <w:tabs>
          <w:tab w:val="left" w:pos="1320"/>
        </w:tabs>
      </w:pPr>
    </w:p>
    <w:p w:rsidR="003B3CAD" w:rsidRDefault="003B3CAD" w:rsidP="003B3CAD">
      <w:pPr>
        <w:tabs>
          <w:tab w:val="left" w:pos="1320"/>
        </w:tabs>
      </w:pPr>
    </w:p>
    <w:p w:rsidR="003B3CAD" w:rsidRDefault="003B3CAD" w:rsidP="003B3CAD"/>
    <w:p w:rsidR="003B3CAD" w:rsidRDefault="00CB77D2" w:rsidP="003B3CAD">
      <w:r w:rsidRPr="00CB77D2">
        <w:rPr>
          <w:b/>
          <w:noProof/>
          <w:sz w:val="28"/>
          <w:szCs w:val="28"/>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8" type="#_x0000_t98" style="position:absolute;margin-left:-18.35pt;margin-top:19.05pt;width:484.5pt;height:227.05pt;z-index:251661312" fillcolor="#0cf">
            <v:textbox style="mso-next-textbox:#_x0000_s1028">
              <w:txbxContent>
                <w:p w:rsidR="003B3CAD" w:rsidRDefault="003B3CAD" w:rsidP="003B3CAD">
                  <w:pPr>
                    <w:spacing w:after="0" w:line="240" w:lineRule="auto"/>
                    <w:jc w:val="center"/>
                    <w:rPr>
                      <w:rFonts w:ascii="Arial Black" w:hAnsi="Arial Black" w:cs="Arial"/>
                      <w:b/>
                      <w:sz w:val="28"/>
                      <w:szCs w:val="28"/>
                    </w:rPr>
                  </w:pPr>
                </w:p>
                <w:p w:rsidR="00FC475F" w:rsidRDefault="00FC475F" w:rsidP="003B3CAD">
                  <w:pPr>
                    <w:spacing w:after="0"/>
                    <w:jc w:val="center"/>
                    <w:rPr>
                      <w:rFonts w:ascii="Arial Black" w:hAnsi="Arial Black" w:cs="Arial"/>
                      <w:b/>
                      <w:sz w:val="32"/>
                      <w:szCs w:val="32"/>
                    </w:rPr>
                  </w:pPr>
                </w:p>
                <w:p w:rsidR="00FC475F" w:rsidRPr="00FC475F" w:rsidRDefault="003B3CAD" w:rsidP="003B3CAD">
                  <w:pPr>
                    <w:spacing w:after="0"/>
                    <w:jc w:val="center"/>
                    <w:rPr>
                      <w:rFonts w:ascii="Arial Black" w:hAnsi="Arial Black" w:cs="Arial"/>
                      <w:b/>
                      <w:sz w:val="32"/>
                      <w:szCs w:val="32"/>
                    </w:rPr>
                  </w:pPr>
                  <w:r w:rsidRPr="00FC475F">
                    <w:rPr>
                      <w:rFonts w:ascii="Arial Black" w:hAnsi="Arial Black" w:cs="Arial"/>
                      <w:b/>
                      <w:sz w:val="32"/>
                      <w:szCs w:val="32"/>
                    </w:rPr>
                    <w:t xml:space="preserve">RAPPORT D’ACTIVITES DE MISE EN ŒUVRE </w:t>
                  </w:r>
                </w:p>
                <w:p w:rsidR="003B3CAD" w:rsidRPr="00FC475F" w:rsidRDefault="00FC475F" w:rsidP="00FC475F">
                  <w:pPr>
                    <w:spacing w:after="0"/>
                    <w:jc w:val="center"/>
                    <w:rPr>
                      <w:rFonts w:ascii="Arial Black" w:hAnsi="Arial Black" w:cs="Arial"/>
                      <w:b/>
                      <w:sz w:val="32"/>
                      <w:szCs w:val="32"/>
                    </w:rPr>
                  </w:pPr>
                  <w:r w:rsidRPr="00FC475F">
                    <w:rPr>
                      <w:rFonts w:ascii="Arial Black" w:hAnsi="Arial Black" w:cs="Arial"/>
                      <w:b/>
                      <w:sz w:val="32"/>
                      <w:szCs w:val="32"/>
                    </w:rPr>
                    <w:t xml:space="preserve">DE </w:t>
                  </w:r>
                  <w:r w:rsidR="003B3CAD" w:rsidRPr="00FC475F">
                    <w:rPr>
                      <w:rFonts w:ascii="Arial Black" w:hAnsi="Arial Black" w:cs="Arial"/>
                      <w:b/>
                      <w:sz w:val="32"/>
                      <w:szCs w:val="32"/>
                    </w:rPr>
                    <w:t>L’ITIE-BURKINA FASO</w:t>
                  </w:r>
                </w:p>
                <w:p w:rsidR="003B3CAD" w:rsidRPr="00FC475F" w:rsidRDefault="003B3CAD" w:rsidP="003B3CAD">
                  <w:pPr>
                    <w:jc w:val="center"/>
                    <w:rPr>
                      <w:rFonts w:ascii="Arial Black" w:hAnsi="Arial Black" w:cs="Arial"/>
                      <w:b/>
                      <w:sz w:val="32"/>
                      <w:szCs w:val="32"/>
                    </w:rPr>
                  </w:pPr>
                  <w:r w:rsidRPr="00FC475F">
                    <w:rPr>
                      <w:rFonts w:ascii="Arial Black" w:hAnsi="Arial Black" w:cs="Arial"/>
                      <w:b/>
                      <w:sz w:val="32"/>
                      <w:szCs w:val="32"/>
                    </w:rPr>
                    <w:t>ANNEE 2013</w:t>
                  </w:r>
                </w:p>
                <w:p w:rsidR="003B3CAD" w:rsidRDefault="003B3CAD" w:rsidP="003B3CAD">
                  <w:pPr>
                    <w:pStyle w:val="Titre3"/>
                    <w:numPr>
                      <w:ilvl w:val="0"/>
                      <w:numId w:val="0"/>
                    </w:numPr>
                    <w:rPr>
                      <w:rFonts w:ascii="Tahoma" w:hAnsi="Tahoma" w:cs="Tahoma"/>
                    </w:rPr>
                  </w:pPr>
                </w:p>
              </w:txbxContent>
            </v:textbox>
          </v:shape>
        </w:pict>
      </w:r>
    </w:p>
    <w:p w:rsidR="003B3CAD" w:rsidRDefault="003B3CAD" w:rsidP="003B3CAD"/>
    <w:p w:rsidR="003B3CAD" w:rsidRDefault="003B3CAD" w:rsidP="003B3CAD">
      <w:pPr>
        <w:rPr>
          <w:sz w:val="20"/>
          <w:szCs w:val="20"/>
        </w:rPr>
      </w:pPr>
    </w:p>
    <w:p w:rsidR="003B3CAD" w:rsidRDefault="003B3CAD" w:rsidP="003B3CAD">
      <w:pPr>
        <w:rPr>
          <w:i/>
          <w:iCs/>
          <w:sz w:val="20"/>
          <w:szCs w:val="20"/>
        </w:rPr>
      </w:pPr>
      <w:r>
        <w:rPr>
          <w:sz w:val="20"/>
          <w:szCs w:val="20"/>
        </w:rPr>
        <w:t xml:space="preserve">           </w:t>
      </w:r>
    </w:p>
    <w:p w:rsidR="003B3CAD" w:rsidRDefault="003B3CAD" w:rsidP="003B3CAD">
      <w:pPr>
        <w:rPr>
          <w:b/>
        </w:rPr>
      </w:pPr>
    </w:p>
    <w:p w:rsidR="003B3CAD" w:rsidRDefault="003B3CAD" w:rsidP="003B3CAD">
      <w:pPr>
        <w:rPr>
          <w:b/>
          <w:sz w:val="28"/>
          <w:szCs w:val="28"/>
        </w:rPr>
      </w:pPr>
    </w:p>
    <w:p w:rsidR="003B3CAD" w:rsidRDefault="003B3CAD" w:rsidP="003B3CAD">
      <w:pPr>
        <w:rPr>
          <w:b/>
          <w:sz w:val="28"/>
          <w:szCs w:val="28"/>
        </w:rPr>
      </w:pPr>
    </w:p>
    <w:p w:rsidR="003B3CAD" w:rsidRDefault="003B3CAD" w:rsidP="003B3CAD">
      <w:pPr>
        <w:rPr>
          <w:b/>
          <w:sz w:val="28"/>
          <w:szCs w:val="28"/>
        </w:rPr>
      </w:pPr>
    </w:p>
    <w:p w:rsidR="003B3CAD" w:rsidRDefault="003B3CAD" w:rsidP="003B3CAD">
      <w:pPr>
        <w:jc w:val="center"/>
        <w:rPr>
          <w:b/>
          <w:sz w:val="28"/>
          <w:szCs w:val="28"/>
        </w:rPr>
      </w:pPr>
    </w:p>
    <w:p w:rsidR="003B3CAD" w:rsidRDefault="003B3CAD" w:rsidP="003B3CAD">
      <w:pPr>
        <w:jc w:val="center"/>
        <w:rPr>
          <w:b/>
          <w:sz w:val="28"/>
          <w:szCs w:val="28"/>
        </w:rPr>
      </w:pPr>
    </w:p>
    <w:p w:rsidR="003B3CAD" w:rsidRDefault="003B3CAD" w:rsidP="003B3CAD">
      <w:pPr>
        <w:jc w:val="center"/>
        <w:rPr>
          <w:b/>
          <w:sz w:val="28"/>
          <w:szCs w:val="28"/>
        </w:rPr>
      </w:pPr>
    </w:p>
    <w:p w:rsidR="003B3CAD" w:rsidRDefault="003B3CAD" w:rsidP="003B3CAD">
      <w:pPr>
        <w:jc w:val="center"/>
        <w:rPr>
          <w:b/>
          <w:sz w:val="28"/>
          <w:szCs w:val="28"/>
        </w:rPr>
      </w:pPr>
    </w:p>
    <w:p w:rsidR="003B3CAD" w:rsidRDefault="003B3CAD" w:rsidP="003B3CAD">
      <w:pPr>
        <w:rPr>
          <w:sz w:val="28"/>
          <w:szCs w:val="28"/>
        </w:rPr>
      </w:pPr>
    </w:p>
    <w:p w:rsidR="003B3CAD" w:rsidRDefault="003B3CAD" w:rsidP="003B3CAD">
      <w:pPr>
        <w:rPr>
          <w:sz w:val="28"/>
          <w:szCs w:val="28"/>
        </w:rPr>
      </w:pPr>
    </w:p>
    <w:p w:rsidR="00FC475F" w:rsidRDefault="00FC475F" w:rsidP="003B3CAD">
      <w:pPr>
        <w:rPr>
          <w:sz w:val="28"/>
          <w:szCs w:val="28"/>
        </w:rPr>
      </w:pPr>
    </w:p>
    <w:p w:rsidR="00FC475F" w:rsidRDefault="00FC475F" w:rsidP="003B3CAD">
      <w:pPr>
        <w:rPr>
          <w:sz w:val="28"/>
          <w:szCs w:val="28"/>
        </w:rPr>
      </w:pPr>
    </w:p>
    <w:p w:rsidR="003B3CAD" w:rsidRDefault="003B3CAD" w:rsidP="00FC475F">
      <w:pPr>
        <w:jc w:val="right"/>
        <w:rPr>
          <w:rFonts w:ascii="Times New Roman" w:hAnsi="Times New Roman" w:cs="Times New Roman"/>
          <w:i/>
          <w:sz w:val="28"/>
          <w:szCs w:val="28"/>
        </w:rPr>
      </w:pPr>
      <w:r w:rsidRPr="003B3CAD">
        <w:rPr>
          <w:rFonts w:ascii="Times New Roman" w:hAnsi="Times New Roman" w:cs="Times New Roman"/>
          <w:i/>
          <w:sz w:val="28"/>
          <w:szCs w:val="28"/>
        </w:rPr>
        <w:t>Juin 2014</w:t>
      </w:r>
    </w:p>
    <w:sdt>
      <w:sdtPr>
        <w:rPr>
          <w:rFonts w:asciiTheme="minorHAnsi" w:eastAsiaTheme="minorHAnsi" w:hAnsiTheme="minorHAnsi" w:cstheme="minorBidi"/>
          <w:b w:val="0"/>
          <w:bCs w:val="0"/>
          <w:color w:val="auto"/>
          <w:sz w:val="22"/>
          <w:szCs w:val="22"/>
        </w:rPr>
        <w:id w:val="4449616"/>
        <w:docPartObj>
          <w:docPartGallery w:val="Table of Contents"/>
          <w:docPartUnique/>
        </w:docPartObj>
      </w:sdtPr>
      <w:sdtContent>
        <w:p w:rsidR="00F9389C" w:rsidRDefault="00F9389C">
          <w:pPr>
            <w:pStyle w:val="En-ttedetabledesmatires"/>
          </w:pPr>
          <w:r>
            <w:t>Sommaire</w:t>
          </w:r>
        </w:p>
        <w:p w:rsidR="00F9389C" w:rsidRPr="00F9389C" w:rsidRDefault="00F9389C" w:rsidP="00F9389C"/>
        <w:p w:rsidR="00F9389C" w:rsidRPr="00F9389C" w:rsidRDefault="00F9389C" w:rsidP="00F9389C">
          <w:r>
            <w:t>INTRODUCTION………………………………………………………………………………………………………………………………………….3</w:t>
          </w:r>
        </w:p>
        <w:p w:rsidR="00F9389C" w:rsidRDefault="00CB77D2">
          <w:pPr>
            <w:pStyle w:val="TM1"/>
            <w:tabs>
              <w:tab w:val="left" w:pos="440"/>
              <w:tab w:val="right" w:leader="dot" w:pos="9488"/>
            </w:tabs>
            <w:rPr>
              <w:rFonts w:eastAsiaTheme="minorEastAsia"/>
              <w:noProof/>
              <w:lang w:eastAsia="fr-FR"/>
            </w:rPr>
          </w:pPr>
          <w:r>
            <w:fldChar w:fldCharType="begin"/>
          </w:r>
          <w:r w:rsidR="00F9389C">
            <w:instrText xml:space="preserve"> TOC \o "1-3" \h \z \u </w:instrText>
          </w:r>
          <w:r>
            <w:fldChar w:fldCharType="separate"/>
          </w:r>
          <w:hyperlink w:anchor="_Toc391812146" w:history="1">
            <w:r w:rsidR="00F9389C" w:rsidRPr="00806893">
              <w:rPr>
                <w:rStyle w:val="Lienhypertexte"/>
                <w:rFonts w:ascii="Times New Roman" w:hAnsi="Times New Roman"/>
                <w:noProof/>
              </w:rPr>
              <w:t>I.</w:t>
            </w:r>
            <w:r w:rsidR="00F9389C">
              <w:rPr>
                <w:rFonts w:eastAsiaTheme="minorEastAsia"/>
                <w:noProof/>
                <w:lang w:eastAsia="fr-FR"/>
              </w:rPr>
              <w:tab/>
            </w:r>
            <w:r w:rsidR="00F9389C" w:rsidRPr="00806893">
              <w:rPr>
                <w:rStyle w:val="Lienhypertexte"/>
                <w:rFonts w:ascii="Times New Roman" w:hAnsi="Times New Roman"/>
                <w:noProof/>
              </w:rPr>
              <w:t>Évaluation générale de la performance annuelle</w:t>
            </w:r>
            <w:r w:rsidR="00F9389C">
              <w:rPr>
                <w:noProof/>
                <w:webHidden/>
              </w:rPr>
              <w:tab/>
              <w:t>5</w:t>
            </w:r>
          </w:hyperlink>
        </w:p>
        <w:p w:rsidR="00F9389C" w:rsidRDefault="00CB77D2">
          <w:pPr>
            <w:pStyle w:val="TM2"/>
            <w:tabs>
              <w:tab w:val="left" w:pos="880"/>
              <w:tab w:val="right" w:leader="dot" w:pos="9488"/>
            </w:tabs>
            <w:rPr>
              <w:rFonts w:eastAsiaTheme="minorEastAsia"/>
              <w:noProof/>
              <w:lang w:eastAsia="fr-FR"/>
            </w:rPr>
          </w:pPr>
          <w:hyperlink w:anchor="_Toc391812147" w:history="1">
            <w:r w:rsidR="00F9389C" w:rsidRPr="00806893">
              <w:rPr>
                <w:rStyle w:val="Lienhypertexte"/>
                <w:noProof/>
              </w:rPr>
              <w:t>1.1</w:t>
            </w:r>
            <w:r w:rsidR="00F9389C">
              <w:rPr>
                <w:rFonts w:eastAsiaTheme="minorEastAsia"/>
                <w:noProof/>
                <w:lang w:eastAsia="fr-FR"/>
              </w:rPr>
              <w:tab/>
            </w:r>
            <w:r w:rsidR="00F9389C" w:rsidRPr="00806893">
              <w:rPr>
                <w:rStyle w:val="Lienhypertexte"/>
                <w:noProof/>
              </w:rPr>
              <w:t>ACTIVITES DE COMMUNICATION</w:t>
            </w:r>
            <w:r w:rsidR="00F9389C">
              <w:rPr>
                <w:noProof/>
                <w:webHidden/>
              </w:rPr>
              <w:tab/>
            </w:r>
            <w:r>
              <w:rPr>
                <w:noProof/>
                <w:webHidden/>
              </w:rPr>
              <w:fldChar w:fldCharType="begin"/>
            </w:r>
            <w:r w:rsidR="00F9389C">
              <w:rPr>
                <w:noProof/>
                <w:webHidden/>
              </w:rPr>
              <w:instrText xml:space="preserve"> PAGEREF _Toc391812147 \h </w:instrText>
            </w:r>
            <w:r>
              <w:rPr>
                <w:noProof/>
                <w:webHidden/>
              </w:rPr>
            </w:r>
            <w:r>
              <w:rPr>
                <w:noProof/>
                <w:webHidden/>
              </w:rPr>
              <w:fldChar w:fldCharType="separate"/>
            </w:r>
            <w:r w:rsidR="00F9389C">
              <w:rPr>
                <w:noProof/>
                <w:webHidden/>
              </w:rPr>
              <w:t>4</w:t>
            </w:r>
            <w:r>
              <w:rPr>
                <w:noProof/>
                <w:webHidden/>
              </w:rPr>
              <w:fldChar w:fldCharType="end"/>
            </w:r>
          </w:hyperlink>
        </w:p>
        <w:p w:rsidR="00F9389C" w:rsidRDefault="00CB77D2">
          <w:pPr>
            <w:pStyle w:val="TM1"/>
            <w:tabs>
              <w:tab w:val="left" w:pos="880"/>
              <w:tab w:val="right" w:leader="dot" w:pos="9488"/>
            </w:tabs>
            <w:rPr>
              <w:rFonts w:eastAsiaTheme="minorEastAsia"/>
              <w:noProof/>
              <w:lang w:eastAsia="fr-FR"/>
            </w:rPr>
          </w:pPr>
          <w:hyperlink w:anchor="_Toc391812148" w:history="1">
            <w:r w:rsidR="00F9389C" w:rsidRPr="00806893">
              <w:rPr>
                <w:rStyle w:val="Lienhypertexte"/>
                <w:rFonts w:ascii="Times New Roman" w:hAnsi="Times New Roman"/>
                <w:noProof/>
              </w:rPr>
              <w:t>1.1.1</w:t>
            </w:r>
            <w:r w:rsidR="00F9389C">
              <w:rPr>
                <w:rFonts w:eastAsiaTheme="minorEastAsia"/>
                <w:noProof/>
                <w:lang w:eastAsia="fr-FR"/>
              </w:rPr>
              <w:tab/>
            </w:r>
            <w:r w:rsidR="00F9389C" w:rsidRPr="00806893">
              <w:rPr>
                <w:rStyle w:val="Lienhypertexte"/>
                <w:rFonts w:ascii="Times New Roman" w:hAnsi="Times New Roman"/>
                <w:noProof/>
              </w:rPr>
              <w:t>Dissémination du rapport ITIE de 2010</w:t>
            </w:r>
            <w:r w:rsidR="00F9389C">
              <w:rPr>
                <w:noProof/>
                <w:webHidden/>
              </w:rPr>
              <w:tab/>
            </w:r>
            <w:r>
              <w:rPr>
                <w:noProof/>
                <w:webHidden/>
              </w:rPr>
              <w:fldChar w:fldCharType="begin"/>
            </w:r>
            <w:r w:rsidR="00F9389C">
              <w:rPr>
                <w:noProof/>
                <w:webHidden/>
              </w:rPr>
              <w:instrText xml:space="preserve"> PAGEREF _Toc391812148 \h </w:instrText>
            </w:r>
            <w:r>
              <w:rPr>
                <w:noProof/>
                <w:webHidden/>
              </w:rPr>
            </w:r>
            <w:r>
              <w:rPr>
                <w:noProof/>
                <w:webHidden/>
              </w:rPr>
              <w:fldChar w:fldCharType="separate"/>
            </w:r>
            <w:r w:rsidR="00F9389C">
              <w:rPr>
                <w:noProof/>
                <w:webHidden/>
              </w:rPr>
              <w:t>4</w:t>
            </w:r>
            <w:r>
              <w:rPr>
                <w:noProof/>
                <w:webHidden/>
              </w:rPr>
              <w:fldChar w:fldCharType="end"/>
            </w:r>
          </w:hyperlink>
        </w:p>
        <w:p w:rsidR="00F9389C" w:rsidRDefault="00CB77D2">
          <w:pPr>
            <w:pStyle w:val="TM3"/>
            <w:tabs>
              <w:tab w:val="right" w:leader="dot" w:pos="9488"/>
            </w:tabs>
            <w:rPr>
              <w:rFonts w:eastAsiaTheme="minorEastAsia"/>
              <w:noProof/>
              <w:lang w:eastAsia="fr-FR"/>
            </w:rPr>
          </w:pPr>
          <w:hyperlink w:anchor="_Toc391812149" w:history="1">
            <w:r w:rsidR="00F9389C" w:rsidRPr="00806893">
              <w:rPr>
                <w:rStyle w:val="Lienhypertexte"/>
                <w:rFonts w:ascii="Times New Roman" w:hAnsi="Times New Roman"/>
                <w:bCs/>
                <w:noProof/>
              </w:rPr>
              <w:t>1.1.1.1   Organisation d’ateliers</w:t>
            </w:r>
            <w:r w:rsidR="00F9389C">
              <w:rPr>
                <w:noProof/>
                <w:webHidden/>
              </w:rPr>
              <w:tab/>
            </w:r>
            <w:r>
              <w:rPr>
                <w:noProof/>
                <w:webHidden/>
              </w:rPr>
              <w:fldChar w:fldCharType="begin"/>
            </w:r>
            <w:r w:rsidR="00F9389C">
              <w:rPr>
                <w:noProof/>
                <w:webHidden/>
              </w:rPr>
              <w:instrText xml:space="preserve"> PAGEREF _Toc391812149 \h </w:instrText>
            </w:r>
            <w:r>
              <w:rPr>
                <w:noProof/>
                <w:webHidden/>
              </w:rPr>
            </w:r>
            <w:r>
              <w:rPr>
                <w:noProof/>
                <w:webHidden/>
              </w:rPr>
              <w:fldChar w:fldCharType="separate"/>
            </w:r>
            <w:r w:rsidR="00F9389C">
              <w:rPr>
                <w:noProof/>
                <w:webHidden/>
              </w:rPr>
              <w:t>4</w:t>
            </w:r>
            <w:r>
              <w:rPr>
                <w:noProof/>
                <w:webHidden/>
              </w:rPr>
              <w:fldChar w:fldCharType="end"/>
            </w:r>
          </w:hyperlink>
        </w:p>
        <w:p w:rsidR="00F9389C" w:rsidRDefault="00CB77D2">
          <w:pPr>
            <w:pStyle w:val="TM3"/>
            <w:tabs>
              <w:tab w:val="left" w:pos="1320"/>
              <w:tab w:val="right" w:leader="dot" w:pos="9488"/>
            </w:tabs>
            <w:rPr>
              <w:rFonts w:eastAsiaTheme="minorEastAsia"/>
              <w:noProof/>
              <w:lang w:eastAsia="fr-FR"/>
            </w:rPr>
          </w:pPr>
          <w:hyperlink w:anchor="_Toc391812150" w:history="1">
            <w:r w:rsidR="00F9389C" w:rsidRPr="00806893">
              <w:rPr>
                <w:rStyle w:val="Lienhypertexte"/>
                <w:noProof/>
              </w:rPr>
              <w:t>1.1.1.2</w:t>
            </w:r>
            <w:r w:rsidR="00F9389C">
              <w:rPr>
                <w:rFonts w:eastAsiaTheme="minorEastAsia"/>
                <w:noProof/>
                <w:lang w:eastAsia="fr-FR"/>
              </w:rPr>
              <w:tab/>
            </w:r>
            <w:r w:rsidR="00F9389C" w:rsidRPr="00806893">
              <w:rPr>
                <w:rStyle w:val="Lienhypertexte"/>
                <w:noProof/>
              </w:rPr>
              <w:t>Les ateliers de Ouagadougou</w:t>
            </w:r>
            <w:r w:rsidR="00F9389C">
              <w:rPr>
                <w:noProof/>
                <w:webHidden/>
              </w:rPr>
              <w:tab/>
            </w:r>
            <w:r>
              <w:rPr>
                <w:noProof/>
                <w:webHidden/>
              </w:rPr>
              <w:fldChar w:fldCharType="begin"/>
            </w:r>
            <w:r w:rsidR="00F9389C">
              <w:rPr>
                <w:noProof/>
                <w:webHidden/>
              </w:rPr>
              <w:instrText xml:space="preserve"> PAGEREF _Toc391812150 \h </w:instrText>
            </w:r>
            <w:r>
              <w:rPr>
                <w:noProof/>
                <w:webHidden/>
              </w:rPr>
            </w:r>
            <w:r>
              <w:rPr>
                <w:noProof/>
                <w:webHidden/>
              </w:rPr>
              <w:fldChar w:fldCharType="separate"/>
            </w:r>
            <w:r w:rsidR="00F9389C">
              <w:rPr>
                <w:noProof/>
                <w:webHidden/>
              </w:rPr>
              <w:t>5</w:t>
            </w:r>
            <w:r>
              <w:rPr>
                <w:noProof/>
                <w:webHidden/>
              </w:rPr>
              <w:fldChar w:fldCharType="end"/>
            </w:r>
          </w:hyperlink>
        </w:p>
        <w:p w:rsidR="00F9389C" w:rsidRDefault="00CB77D2">
          <w:pPr>
            <w:pStyle w:val="TM1"/>
            <w:tabs>
              <w:tab w:val="left" w:pos="660"/>
              <w:tab w:val="right" w:leader="dot" w:pos="9488"/>
            </w:tabs>
            <w:rPr>
              <w:rFonts w:eastAsiaTheme="minorEastAsia"/>
              <w:noProof/>
              <w:lang w:eastAsia="fr-FR"/>
            </w:rPr>
          </w:pPr>
          <w:hyperlink w:anchor="_Toc391812151" w:history="1">
            <w:r w:rsidR="00F9389C" w:rsidRPr="00806893">
              <w:rPr>
                <w:rStyle w:val="Lienhypertexte"/>
                <w:rFonts w:ascii="Times New Roman" w:hAnsi="Times New Roman"/>
                <w:noProof/>
              </w:rPr>
              <w:t>1.2</w:t>
            </w:r>
            <w:r w:rsidR="00F9389C">
              <w:rPr>
                <w:rFonts w:eastAsiaTheme="minorEastAsia"/>
                <w:noProof/>
                <w:lang w:eastAsia="fr-FR"/>
              </w:rPr>
              <w:tab/>
            </w:r>
            <w:r w:rsidR="00F9389C" w:rsidRPr="00806893">
              <w:rPr>
                <w:rStyle w:val="Lienhypertexte"/>
                <w:rFonts w:ascii="Times New Roman" w:hAnsi="Times New Roman"/>
                <w:noProof/>
              </w:rPr>
              <w:t>ACTIVITES DE RENFORCEMENT DE CAPACITES</w:t>
            </w:r>
            <w:r w:rsidR="00F9389C">
              <w:rPr>
                <w:noProof/>
                <w:webHidden/>
              </w:rPr>
              <w:tab/>
            </w:r>
            <w:r>
              <w:rPr>
                <w:noProof/>
                <w:webHidden/>
              </w:rPr>
              <w:fldChar w:fldCharType="begin"/>
            </w:r>
            <w:r w:rsidR="00F9389C">
              <w:rPr>
                <w:noProof/>
                <w:webHidden/>
              </w:rPr>
              <w:instrText xml:space="preserve"> PAGEREF _Toc391812151 \h </w:instrText>
            </w:r>
            <w:r>
              <w:rPr>
                <w:noProof/>
                <w:webHidden/>
              </w:rPr>
            </w:r>
            <w:r>
              <w:rPr>
                <w:noProof/>
                <w:webHidden/>
              </w:rPr>
              <w:fldChar w:fldCharType="separate"/>
            </w:r>
            <w:r w:rsidR="00F9389C">
              <w:rPr>
                <w:noProof/>
                <w:webHidden/>
              </w:rPr>
              <w:t>10</w:t>
            </w:r>
            <w:r>
              <w:rPr>
                <w:noProof/>
                <w:webHidden/>
              </w:rPr>
              <w:fldChar w:fldCharType="end"/>
            </w:r>
          </w:hyperlink>
        </w:p>
        <w:p w:rsidR="00F9389C" w:rsidRDefault="00CB77D2">
          <w:pPr>
            <w:pStyle w:val="TM1"/>
            <w:tabs>
              <w:tab w:val="left" w:pos="440"/>
              <w:tab w:val="right" w:leader="dot" w:pos="9488"/>
            </w:tabs>
            <w:rPr>
              <w:rFonts w:eastAsiaTheme="minorEastAsia"/>
              <w:noProof/>
              <w:lang w:eastAsia="fr-FR"/>
            </w:rPr>
          </w:pPr>
          <w:hyperlink w:anchor="_Toc391812152" w:history="1">
            <w:r w:rsidR="00F9389C" w:rsidRPr="00806893">
              <w:rPr>
                <w:rStyle w:val="Lienhypertexte"/>
                <w:rFonts w:ascii="Times New Roman" w:hAnsi="Times New Roman"/>
                <w:noProof/>
              </w:rPr>
              <w:t>II.</w:t>
            </w:r>
            <w:r w:rsidR="00F9389C">
              <w:rPr>
                <w:rFonts w:eastAsiaTheme="minorEastAsia"/>
                <w:noProof/>
                <w:lang w:eastAsia="fr-FR"/>
              </w:rPr>
              <w:tab/>
            </w:r>
            <w:r w:rsidR="00F9389C" w:rsidRPr="00806893">
              <w:rPr>
                <w:rStyle w:val="Lienhypertexte"/>
                <w:rFonts w:ascii="Times New Roman" w:hAnsi="Times New Roman"/>
                <w:noProof/>
              </w:rPr>
              <w:t>Évaluation des performances vis-à-vis des objectifs et des activités définis dans le plan de travail.</w:t>
            </w:r>
            <w:r w:rsidR="00F9389C">
              <w:rPr>
                <w:noProof/>
                <w:webHidden/>
              </w:rPr>
              <w:tab/>
            </w:r>
            <w:r>
              <w:rPr>
                <w:noProof/>
                <w:webHidden/>
              </w:rPr>
              <w:fldChar w:fldCharType="begin"/>
            </w:r>
            <w:r w:rsidR="00F9389C">
              <w:rPr>
                <w:noProof/>
                <w:webHidden/>
              </w:rPr>
              <w:instrText xml:space="preserve"> PAGEREF _Toc391812152 \h </w:instrText>
            </w:r>
            <w:r>
              <w:rPr>
                <w:noProof/>
                <w:webHidden/>
              </w:rPr>
            </w:r>
            <w:r>
              <w:rPr>
                <w:noProof/>
                <w:webHidden/>
              </w:rPr>
              <w:fldChar w:fldCharType="separate"/>
            </w:r>
            <w:r w:rsidR="00F9389C">
              <w:rPr>
                <w:noProof/>
                <w:webHidden/>
              </w:rPr>
              <w:t>16</w:t>
            </w:r>
            <w:r>
              <w:rPr>
                <w:noProof/>
                <w:webHidden/>
              </w:rPr>
              <w:fldChar w:fldCharType="end"/>
            </w:r>
          </w:hyperlink>
        </w:p>
        <w:p w:rsidR="00F9389C" w:rsidRDefault="00CB77D2">
          <w:pPr>
            <w:pStyle w:val="TM1"/>
            <w:tabs>
              <w:tab w:val="left" w:pos="660"/>
              <w:tab w:val="right" w:leader="dot" w:pos="9488"/>
            </w:tabs>
            <w:rPr>
              <w:rFonts w:eastAsiaTheme="minorEastAsia"/>
              <w:noProof/>
              <w:lang w:eastAsia="fr-FR"/>
            </w:rPr>
          </w:pPr>
          <w:hyperlink w:anchor="_Toc391812153" w:history="1">
            <w:r w:rsidR="00F9389C" w:rsidRPr="00806893">
              <w:rPr>
                <w:rStyle w:val="Lienhypertexte"/>
                <w:rFonts w:ascii="Times New Roman" w:hAnsi="Times New Roman"/>
                <w:noProof/>
              </w:rPr>
              <w:t>III.</w:t>
            </w:r>
            <w:r w:rsidR="00F9389C">
              <w:rPr>
                <w:rFonts w:eastAsiaTheme="minorEastAsia"/>
                <w:noProof/>
                <w:lang w:eastAsia="fr-FR"/>
              </w:rPr>
              <w:tab/>
            </w:r>
            <w:r w:rsidR="00F9389C" w:rsidRPr="00806893">
              <w:rPr>
                <w:rStyle w:val="Lienhypertexte"/>
                <w:rFonts w:ascii="Times New Roman" w:hAnsi="Times New Roman"/>
                <w:noProof/>
              </w:rPr>
              <w:t>Évaluation des performances par rapport aux Exigences de l’ITIE</w:t>
            </w:r>
            <w:r w:rsidR="00F9389C">
              <w:rPr>
                <w:noProof/>
                <w:webHidden/>
              </w:rPr>
              <w:tab/>
            </w:r>
            <w:r>
              <w:rPr>
                <w:noProof/>
                <w:webHidden/>
              </w:rPr>
              <w:fldChar w:fldCharType="begin"/>
            </w:r>
            <w:r w:rsidR="00F9389C">
              <w:rPr>
                <w:noProof/>
                <w:webHidden/>
              </w:rPr>
              <w:instrText xml:space="preserve"> PAGEREF _Toc391812153 \h </w:instrText>
            </w:r>
            <w:r>
              <w:rPr>
                <w:noProof/>
                <w:webHidden/>
              </w:rPr>
            </w:r>
            <w:r>
              <w:rPr>
                <w:noProof/>
                <w:webHidden/>
              </w:rPr>
              <w:fldChar w:fldCharType="separate"/>
            </w:r>
            <w:r w:rsidR="00F9389C">
              <w:rPr>
                <w:noProof/>
                <w:webHidden/>
              </w:rPr>
              <w:t>18</w:t>
            </w:r>
            <w:r>
              <w:rPr>
                <w:noProof/>
                <w:webHidden/>
              </w:rPr>
              <w:fldChar w:fldCharType="end"/>
            </w:r>
          </w:hyperlink>
        </w:p>
        <w:p w:rsidR="00F9389C" w:rsidRDefault="00CB77D2">
          <w:pPr>
            <w:pStyle w:val="TM1"/>
            <w:tabs>
              <w:tab w:val="left" w:pos="660"/>
              <w:tab w:val="right" w:leader="dot" w:pos="9488"/>
            </w:tabs>
            <w:rPr>
              <w:rFonts w:eastAsiaTheme="minorEastAsia"/>
              <w:noProof/>
              <w:lang w:eastAsia="fr-FR"/>
            </w:rPr>
          </w:pPr>
          <w:hyperlink w:anchor="_Toc391812154" w:history="1">
            <w:r w:rsidR="00F9389C" w:rsidRPr="00806893">
              <w:rPr>
                <w:rStyle w:val="Lienhypertexte"/>
                <w:rFonts w:ascii="Times New Roman" w:hAnsi="Times New Roman"/>
                <w:noProof/>
              </w:rPr>
              <w:t>IV.</w:t>
            </w:r>
            <w:r w:rsidR="00F9389C">
              <w:rPr>
                <w:rFonts w:eastAsiaTheme="minorEastAsia"/>
                <w:noProof/>
                <w:lang w:eastAsia="fr-FR"/>
              </w:rPr>
              <w:tab/>
            </w:r>
            <w:r w:rsidR="00F9389C" w:rsidRPr="00806893">
              <w:rPr>
                <w:rStyle w:val="Lienhypertexte"/>
                <w:rFonts w:ascii="Times New Roman" w:hAnsi="Times New Roman"/>
                <w:noProof/>
              </w:rPr>
              <w:t>Aperçu des réponses du Groupe multipartite aux recommandations issues de la conciliation et de la Validation, le cas échéant</w:t>
            </w:r>
            <w:r w:rsidR="00F9389C">
              <w:rPr>
                <w:noProof/>
                <w:webHidden/>
              </w:rPr>
              <w:tab/>
            </w:r>
            <w:r>
              <w:rPr>
                <w:noProof/>
                <w:webHidden/>
              </w:rPr>
              <w:fldChar w:fldCharType="begin"/>
            </w:r>
            <w:r w:rsidR="00F9389C">
              <w:rPr>
                <w:noProof/>
                <w:webHidden/>
              </w:rPr>
              <w:instrText xml:space="preserve"> PAGEREF _Toc391812154 \h </w:instrText>
            </w:r>
            <w:r>
              <w:rPr>
                <w:noProof/>
                <w:webHidden/>
              </w:rPr>
            </w:r>
            <w:r>
              <w:rPr>
                <w:noProof/>
                <w:webHidden/>
              </w:rPr>
              <w:fldChar w:fldCharType="separate"/>
            </w:r>
            <w:r w:rsidR="00F9389C">
              <w:rPr>
                <w:noProof/>
                <w:webHidden/>
              </w:rPr>
              <w:t>19</w:t>
            </w:r>
            <w:r>
              <w:rPr>
                <w:noProof/>
                <w:webHidden/>
              </w:rPr>
              <w:fldChar w:fldCharType="end"/>
            </w:r>
          </w:hyperlink>
        </w:p>
        <w:p w:rsidR="00F9389C" w:rsidRDefault="00CB77D2">
          <w:pPr>
            <w:pStyle w:val="TM1"/>
            <w:tabs>
              <w:tab w:val="left" w:pos="440"/>
              <w:tab w:val="right" w:leader="dot" w:pos="9488"/>
            </w:tabs>
            <w:rPr>
              <w:rFonts w:eastAsiaTheme="minorEastAsia"/>
              <w:noProof/>
              <w:lang w:eastAsia="fr-FR"/>
            </w:rPr>
          </w:pPr>
          <w:hyperlink w:anchor="_Toc391812155" w:history="1">
            <w:r w:rsidR="00F9389C" w:rsidRPr="00806893">
              <w:rPr>
                <w:rStyle w:val="Lienhypertexte"/>
                <w:rFonts w:ascii="Times New Roman" w:hAnsi="Times New Roman"/>
                <w:noProof/>
              </w:rPr>
              <w:t>V.</w:t>
            </w:r>
            <w:r w:rsidR="00F9389C">
              <w:rPr>
                <w:rFonts w:eastAsiaTheme="minorEastAsia"/>
                <w:noProof/>
                <w:lang w:eastAsia="fr-FR"/>
              </w:rPr>
              <w:tab/>
            </w:r>
            <w:r w:rsidR="00F9389C" w:rsidRPr="00806893">
              <w:rPr>
                <w:rStyle w:val="Lienhypertexte"/>
                <w:rFonts w:ascii="Times New Roman" w:hAnsi="Times New Roman"/>
                <w:noProof/>
              </w:rPr>
              <w:t>Points forts ou faiblesses identifiées dans le processus ITIE</w:t>
            </w:r>
            <w:r w:rsidR="00F9389C">
              <w:rPr>
                <w:noProof/>
                <w:webHidden/>
              </w:rPr>
              <w:tab/>
            </w:r>
            <w:r>
              <w:rPr>
                <w:noProof/>
                <w:webHidden/>
              </w:rPr>
              <w:fldChar w:fldCharType="begin"/>
            </w:r>
            <w:r w:rsidR="00F9389C">
              <w:rPr>
                <w:noProof/>
                <w:webHidden/>
              </w:rPr>
              <w:instrText xml:space="preserve"> PAGEREF _Toc391812155 \h </w:instrText>
            </w:r>
            <w:r>
              <w:rPr>
                <w:noProof/>
                <w:webHidden/>
              </w:rPr>
            </w:r>
            <w:r>
              <w:rPr>
                <w:noProof/>
                <w:webHidden/>
              </w:rPr>
              <w:fldChar w:fldCharType="separate"/>
            </w:r>
            <w:r w:rsidR="00F9389C">
              <w:rPr>
                <w:noProof/>
                <w:webHidden/>
              </w:rPr>
              <w:t>22</w:t>
            </w:r>
            <w:r>
              <w:rPr>
                <w:noProof/>
                <w:webHidden/>
              </w:rPr>
              <w:fldChar w:fldCharType="end"/>
            </w:r>
          </w:hyperlink>
        </w:p>
        <w:p w:rsidR="00F9389C" w:rsidRDefault="00CB77D2">
          <w:pPr>
            <w:pStyle w:val="TM1"/>
            <w:tabs>
              <w:tab w:val="left" w:pos="660"/>
              <w:tab w:val="right" w:leader="dot" w:pos="9488"/>
            </w:tabs>
            <w:rPr>
              <w:rFonts w:eastAsiaTheme="minorEastAsia"/>
              <w:noProof/>
              <w:lang w:eastAsia="fr-FR"/>
            </w:rPr>
          </w:pPr>
          <w:hyperlink w:anchor="_Toc391812156" w:history="1">
            <w:r w:rsidR="00F9389C" w:rsidRPr="00806893">
              <w:rPr>
                <w:rStyle w:val="Lienhypertexte"/>
                <w:rFonts w:ascii="Times New Roman" w:hAnsi="Times New Roman"/>
                <w:noProof/>
              </w:rPr>
              <w:t>VI.</w:t>
            </w:r>
            <w:r w:rsidR="00F9389C">
              <w:rPr>
                <w:rFonts w:eastAsiaTheme="minorEastAsia"/>
                <w:noProof/>
                <w:lang w:eastAsia="fr-FR"/>
              </w:rPr>
              <w:tab/>
            </w:r>
            <w:r w:rsidR="00F9389C" w:rsidRPr="00806893">
              <w:rPr>
                <w:rStyle w:val="Lienhypertexte"/>
                <w:rFonts w:ascii="Times New Roman" w:hAnsi="Times New Roman"/>
                <w:noProof/>
              </w:rPr>
              <w:t>Coût totaux de mise en œuvre</w:t>
            </w:r>
            <w:r w:rsidR="00F9389C">
              <w:rPr>
                <w:noProof/>
                <w:webHidden/>
              </w:rPr>
              <w:tab/>
            </w:r>
            <w:r>
              <w:rPr>
                <w:noProof/>
                <w:webHidden/>
              </w:rPr>
              <w:fldChar w:fldCharType="begin"/>
            </w:r>
            <w:r w:rsidR="00F9389C">
              <w:rPr>
                <w:noProof/>
                <w:webHidden/>
              </w:rPr>
              <w:instrText xml:space="preserve"> PAGEREF _Toc391812156 \h </w:instrText>
            </w:r>
            <w:r>
              <w:rPr>
                <w:noProof/>
                <w:webHidden/>
              </w:rPr>
            </w:r>
            <w:r>
              <w:rPr>
                <w:noProof/>
                <w:webHidden/>
              </w:rPr>
              <w:fldChar w:fldCharType="separate"/>
            </w:r>
            <w:r w:rsidR="00F9389C">
              <w:rPr>
                <w:noProof/>
                <w:webHidden/>
              </w:rPr>
              <w:t>23</w:t>
            </w:r>
            <w:r>
              <w:rPr>
                <w:noProof/>
                <w:webHidden/>
              </w:rPr>
              <w:fldChar w:fldCharType="end"/>
            </w:r>
          </w:hyperlink>
        </w:p>
        <w:p w:rsidR="00F9389C" w:rsidRDefault="00CB77D2">
          <w:pPr>
            <w:pStyle w:val="TM1"/>
            <w:tabs>
              <w:tab w:val="left" w:pos="660"/>
              <w:tab w:val="right" w:leader="dot" w:pos="9488"/>
            </w:tabs>
            <w:rPr>
              <w:rFonts w:eastAsiaTheme="minorEastAsia"/>
              <w:noProof/>
              <w:lang w:eastAsia="fr-FR"/>
            </w:rPr>
          </w:pPr>
          <w:hyperlink w:anchor="_Toc391812157" w:history="1">
            <w:r w:rsidR="00F9389C" w:rsidRPr="00806893">
              <w:rPr>
                <w:rStyle w:val="Lienhypertexte"/>
                <w:rFonts w:ascii="Times New Roman" w:hAnsi="Times New Roman"/>
                <w:noProof/>
              </w:rPr>
              <w:t>VII.</w:t>
            </w:r>
            <w:r w:rsidR="00F9389C">
              <w:rPr>
                <w:rFonts w:eastAsiaTheme="minorEastAsia"/>
                <w:noProof/>
                <w:lang w:eastAsia="fr-FR"/>
              </w:rPr>
              <w:tab/>
            </w:r>
            <w:r w:rsidR="00F9389C" w:rsidRPr="00806893">
              <w:rPr>
                <w:rStyle w:val="Lienhypertexte"/>
                <w:rFonts w:ascii="Times New Roman" w:hAnsi="Times New Roman"/>
                <w:noProof/>
              </w:rPr>
              <w:t>Adoption du rapport d’activités</w:t>
            </w:r>
            <w:r w:rsidR="00F9389C">
              <w:rPr>
                <w:noProof/>
                <w:webHidden/>
              </w:rPr>
              <w:tab/>
            </w:r>
            <w:r>
              <w:rPr>
                <w:noProof/>
                <w:webHidden/>
              </w:rPr>
              <w:fldChar w:fldCharType="begin"/>
            </w:r>
            <w:r w:rsidR="00F9389C">
              <w:rPr>
                <w:noProof/>
                <w:webHidden/>
              </w:rPr>
              <w:instrText xml:space="preserve"> PAGEREF _Toc391812157 \h </w:instrText>
            </w:r>
            <w:r>
              <w:rPr>
                <w:noProof/>
                <w:webHidden/>
              </w:rPr>
            </w:r>
            <w:r>
              <w:rPr>
                <w:noProof/>
                <w:webHidden/>
              </w:rPr>
              <w:fldChar w:fldCharType="separate"/>
            </w:r>
            <w:r w:rsidR="00F9389C">
              <w:rPr>
                <w:noProof/>
                <w:webHidden/>
              </w:rPr>
              <w:t>23</w:t>
            </w:r>
            <w:r>
              <w:rPr>
                <w:noProof/>
                <w:webHidden/>
              </w:rPr>
              <w:fldChar w:fldCharType="end"/>
            </w:r>
          </w:hyperlink>
        </w:p>
        <w:p w:rsidR="00F9389C" w:rsidRDefault="00CB77D2">
          <w:r>
            <w:fldChar w:fldCharType="end"/>
          </w:r>
          <w:r w:rsidR="00F9389C">
            <w:t>CONCLUSION……………………………………………………………………………………………………………………………………………25</w:t>
          </w:r>
        </w:p>
      </w:sdtContent>
    </w:sdt>
    <w:p w:rsidR="00F9389C" w:rsidRDefault="00F9389C" w:rsidP="00FC475F">
      <w:pPr>
        <w:jc w:val="right"/>
        <w:rPr>
          <w:rFonts w:ascii="Times New Roman" w:hAnsi="Times New Roman" w:cs="Times New Roman"/>
          <w:i/>
          <w:sz w:val="28"/>
          <w:szCs w:val="28"/>
        </w:rPr>
      </w:pPr>
    </w:p>
    <w:p w:rsidR="00F9389C" w:rsidRDefault="00F9389C" w:rsidP="00FC475F">
      <w:pPr>
        <w:jc w:val="right"/>
        <w:rPr>
          <w:rFonts w:ascii="Times New Roman" w:hAnsi="Times New Roman" w:cs="Times New Roman"/>
          <w:i/>
          <w:sz w:val="28"/>
          <w:szCs w:val="28"/>
        </w:rPr>
      </w:pPr>
    </w:p>
    <w:p w:rsidR="00F9389C" w:rsidRDefault="00F9389C" w:rsidP="00FC475F">
      <w:pPr>
        <w:jc w:val="right"/>
        <w:rPr>
          <w:rFonts w:ascii="Times New Roman" w:hAnsi="Times New Roman" w:cs="Times New Roman"/>
          <w:i/>
          <w:sz w:val="28"/>
          <w:szCs w:val="28"/>
        </w:rPr>
      </w:pPr>
    </w:p>
    <w:p w:rsidR="00F9389C" w:rsidRDefault="00F9389C" w:rsidP="00FC475F">
      <w:pPr>
        <w:jc w:val="right"/>
        <w:rPr>
          <w:rFonts w:ascii="Times New Roman" w:hAnsi="Times New Roman" w:cs="Times New Roman"/>
          <w:i/>
          <w:sz w:val="28"/>
          <w:szCs w:val="28"/>
        </w:rPr>
      </w:pPr>
    </w:p>
    <w:p w:rsidR="00F9389C" w:rsidRDefault="00F9389C" w:rsidP="00FC475F">
      <w:pPr>
        <w:jc w:val="right"/>
        <w:rPr>
          <w:rFonts w:ascii="Times New Roman" w:hAnsi="Times New Roman" w:cs="Times New Roman"/>
          <w:i/>
          <w:sz w:val="28"/>
          <w:szCs w:val="28"/>
        </w:rPr>
      </w:pPr>
    </w:p>
    <w:p w:rsidR="00F9389C" w:rsidRDefault="00F9389C" w:rsidP="00FC475F">
      <w:pPr>
        <w:jc w:val="right"/>
        <w:rPr>
          <w:rFonts w:ascii="Times New Roman" w:hAnsi="Times New Roman" w:cs="Times New Roman"/>
          <w:i/>
          <w:sz w:val="28"/>
          <w:szCs w:val="28"/>
        </w:rPr>
      </w:pPr>
    </w:p>
    <w:p w:rsidR="00F9389C" w:rsidRDefault="00F9389C" w:rsidP="00FC475F">
      <w:pPr>
        <w:jc w:val="right"/>
        <w:rPr>
          <w:rFonts w:ascii="Times New Roman" w:hAnsi="Times New Roman" w:cs="Times New Roman"/>
          <w:i/>
          <w:sz w:val="28"/>
          <w:szCs w:val="28"/>
        </w:rPr>
      </w:pPr>
    </w:p>
    <w:p w:rsidR="00F9389C" w:rsidRDefault="00F9389C" w:rsidP="00FC475F">
      <w:pPr>
        <w:jc w:val="right"/>
        <w:rPr>
          <w:rFonts w:ascii="Times New Roman" w:hAnsi="Times New Roman" w:cs="Times New Roman"/>
          <w:i/>
          <w:sz w:val="28"/>
          <w:szCs w:val="28"/>
        </w:rPr>
      </w:pPr>
    </w:p>
    <w:p w:rsidR="00F9389C" w:rsidRDefault="00F9389C" w:rsidP="00FC475F">
      <w:pPr>
        <w:jc w:val="right"/>
        <w:rPr>
          <w:rFonts w:ascii="Times New Roman" w:hAnsi="Times New Roman" w:cs="Times New Roman"/>
          <w:i/>
          <w:sz w:val="28"/>
          <w:szCs w:val="28"/>
        </w:rPr>
      </w:pPr>
    </w:p>
    <w:p w:rsidR="00F9389C" w:rsidRDefault="00F9389C" w:rsidP="00FC475F">
      <w:pPr>
        <w:jc w:val="right"/>
        <w:rPr>
          <w:rFonts w:ascii="Times New Roman" w:hAnsi="Times New Roman" w:cs="Times New Roman"/>
          <w:i/>
          <w:sz w:val="28"/>
          <w:szCs w:val="28"/>
        </w:rPr>
      </w:pPr>
    </w:p>
    <w:p w:rsidR="00F9389C" w:rsidRDefault="00F9389C" w:rsidP="00FC475F">
      <w:pPr>
        <w:jc w:val="right"/>
        <w:rPr>
          <w:rFonts w:ascii="Times New Roman" w:hAnsi="Times New Roman" w:cs="Times New Roman"/>
          <w:i/>
          <w:sz w:val="28"/>
          <w:szCs w:val="28"/>
        </w:rPr>
      </w:pPr>
    </w:p>
    <w:p w:rsidR="00F9389C" w:rsidRPr="00FC475F" w:rsidRDefault="00F9389C" w:rsidP="00FC475F">
      <w:pPr>
        <w:jc w:val="right"/>
        <w:rPr>
          <w:rFonts w:ascii="Times New Roman" w:hAnsi="Times New Roman" w:cs="Times New Roman"/>
          <w:i/>
          <w:sz w:val="28"/>
          <w:szCs w:val="28"/>
        </w:rPr>
      </w:pPr>
    </w:p>
    <w:p w:rsidR="001934AB" w:rsidRPr="00EC186C" w:rsidRDefault="001934AB" w:rsidP="00EC7785">
      <w:pPr>
        <w:pStyle w:val="Titre"/>
        <w:rPr>
          <w:b/>
          <w:szCs w:val="24"/>
        </w:rPr>
      </w:pPr>
      <w:r w:rsidRPr="00EC186C">
        <w:rPr>
          <w:b/>
          <w:szCs w:val="24"/>
        </w:rPr>
        <w:lastRenderedPageBreak/>
        <w:t>INTRODUCTION</w:t>
      </w:r>
    </w:p>
    <w:p w:rsidR="001934AB" w:rsidRPr="00473E7E" w:rsidRDefault="001934AB" w:rsidP="001934AB">
      <w:pPr>
        <w:spacing w:after="0" w:line="360" w:lineRule="auto"/>
        <w:ind w:firstLine="708"/>
        <w:jc w:val="both"/>
        <w:rPr>
          <w:rFonts w:ascii="Times New Roman" w:eastAsia="Arial" w:hAnsi="Times New Roman" w:cs="Times New Roman"/>
          <w:sz w:val="24"/>
          <w:szCs w:val="24"/>
          <w:lang w:eastAsia="fr-FR"/>
        </w:rPr>
      </w:pPr>
    </w:p>
    <w:p w:rsidR="001934AB" w:rsidRPr="00473E7E" w:rsidRDefault="001934AB" w:rsidP="001934AB">
      <w:pPr>
        <w:spacing w:after="0" w:line="360" w:lineRule="auto"/>
        <w:ind w:firstLine="708"/>
        <w:jc w:val="both"/>
        <w:rPr>
          <w:rFonts w:ascii="Times New Roman" w:eastAsia="Arial" w:hAnsi="Times New Roman" w:cs="Times New Roman"/>
          <w:sz w:val="24"/>
          <w:szCs w:val="24"/>
          <w:lang w:eastAsia="fr-FR"/>
        </w:rPr>
      </w:pPr>
      <w:r w:rsidRPr="00473E7E">
        <w:rPr>
          <w:rFonts w:ascii="Times New Roman" w:eastAsia="Arial" w:hAnsi="Times New Roman" w:cs="Times New Roman"/>
          <w:sz w:val="24"/>
          <w:szCs w:val="24"/>
          <w:lang w:eastAsia="fr-FR"/>
        </w:rPr>
        <w:t xml:space="preserve">L’Initiative pour la Transparence dans les Industries </w:t>
      </w:r>
      <w:r w:rsidR="00EC7785">
        <w:rPr>
          <w:rFonts w:ascii="Times New Roman" w:eastAsia="Arial" w:hAnsi="Times New Roman" w:cs="Times New Roman"/>
          <w:sz w:val="24"/>
          <w:szCs w:val="24"/>
          <w:lang w:eastAsia="fr-FR"/>
        </w:rPr>
        <w:t>E</w:t>
      </w:r>
      <w:r w:rsidRPr="00473E7E">
        <w:rPr>
          <w:rFonts w:ascii="Times New Roman" w:eastAsia="Arial" w:hAnsi="Times New Roman" w:cs="Times New Roman"/>
          <w:sz w:val="24"/>
          <w:szCs w:val="24"/>
          <w:lang w:eastAsia="fr-FR"/>
        </w:rPr>
        <w:t>xtractives (ITIE), est une norme internationale de promotion de bonne gouvernance dans le secteur de l’extraction des ressources naturelles. Elle a été lancée en 2002 suite à un vaste mouvement international de protestation de la société civile contre le paradoxe qui existe entre l’exploitation industrielle des ressources naturelles et la paupérisation des populations de ces pays riches en ressources naturelles.</w:t>
      </w:r>
    </w:p>
    <w:p w:rsidR="001934AB" w:rsidRPr="00473E7E" w:rsidRDefault="001934AB" w:rsidP="001934AB">
      <w:pPr>
        <w:spacing w:after="0" w:line="360" w:lineRule="auto"/>
        <w:jc w:val="both"/>
        <w:rPr>
          <w:rFonts w:ascii="Times New Roman" w:eastAsia="Arial" w:hAnsi="Times New Roman" w:cs="Times New Roman"/>
          <w:sz w:val="24"/>
          <w:szCs w:val="24"/>
          <w:lang w:eastAsia="fr-FR"/>
        </w:rPr>
      </w:pPr>
    </w:p>
    <w:p w:rsidR="001934AB" w:rsidRPr="00473E7E" w:rsidRDefault="001934AB" w:rsidP="001934AB">
      <w:pPr>
        <w:spacing w:after="0" w:line="360" w:lineRule="auto"/>
        <w:ind w:firstLine="708"/>
        <w:jc w:val="both"/>
        <w:rPr>
          <w:rFonts w:ascii="Times New Roman" w:eastAsia="Arial" w:hAnsi="Times New Roman" w:cs="Times New Roman"/>
          <w:sz w:val="24"/>
          <w:szCs w:val="24"/>
          <w:lang w:eastAsia="fr-FR"/>
        </w:rPr>
      </w:pPr>
      <w:r w:rsidRPr="00473E7E">
        <w:rPr>
          <w:rFonts w:ascii="Times New Roman" w:eastAsia="Arial" w:hAnsi="Times New Roman" w:cs="Times New Roman"/>
          <w:sz w:val="24"/>
          <w:szCs w:val="24"/>
          <w:lang w:eastAsia="fr-FR"/>
        </w:rPr>
        <w:t xml:space="preserve">L’ITIE oblige les entreprises extractives à déclarer les montants qu’elles paient aux Etats hôtes et oblige aussi les gouvernements des pays adhérents, à déclarer également les recettes perçues des mêmes entreprises extractives. Son objectif est de promouvoir la transparence dans la gestion des revenus tirés de l’industrie extractive. Le processus consiste à produire périodiquement des rapports dits «rapports de conciliation des paiements et des recettes» et à mettre l’information à la disposition des citoyens sur l’apport du secteur </w:t>
      </w:r>
      <w:r w:rsidR="003E0AE9">
        <w:rPr>
          <w:rFonts w:ascii="Times New Roman" w:eastAsia="Arial" w:hAnsi="Times New Roman" w:cs="Times New Roman"/>
          <w:sz w:val="24"/>
          <w:szCs w:val="24"/>
          <w:lang w:eastAsia="fr-FR"/>
        </w:rPr>
        <w:t>des industries extractives</w:t>
      </w:r>
      <w:r w:rsidRPr="00473E7E">
        <w:rPr>
          <w:rFonts w:ascii="Times New Roman" w:eastAsia="Arial" w:hAnsi="Times New Roman" w:cs="Times New Roman"/>
          <w:sz w:val="24"/>
          <w:szCs w:val="24"/>
          <w:lang w:eastAsia="fr-FR"/>
        </w:rPr>
        <w:t xml:space="preserve"> au développement des économies nationales. L’ITIE est administrée par des acteurs issus de l’Etat, des compagnies minières et de la société civile et forme un partenariat de travail appelé «Groupe multipartite» ou «Groupe multi acteurs».</w:t>
      </w:r>
    </w:p>
    <w:p w:rsidR="001934AB" w:rsidRPr="00473E7E" w:rsidRDefault="001934AB" w:rsidP="001934AB">
      <w:pPr>
        <w:spacing w:after="0" w:line="360" w:lineRule="auto"/>
        <w:jc w:val="both"/>
        <w:rPr>
          <w:rFonts w:ascii="Times New Roman" w:eastAsia="Arial" w:hAnsi="Times New Roman" w:cs="Times New Roman"/>
          <w:sz w:val="24"/>
          <w:szCs w:val="24"/>
          <w:lang w:eastAsia="fr-FR"/>
        </w:rPr>
      </w:pPr>
    </w:p>
    <w:p w:rsidR="001934AB" w:rsidRPr="00473E7E" w:rsidRDefault="001934AB" w:rsidP="001934AB">
      <w:pPr>
        <w:spacing w:after="0" w:line="360" w:lineRule="auto"/>
        <w:ind w:firstLine="708"/>
        <w:jc w:val="both"/>
        <w:rPr>
          <w:rFonts w:ascii="Times New Roman" w:eastAsia="Arial" w:hAnsi="Times New Roman" w:cs="Times New Roman"/>
          <w:sz w:val="24"/>
          <w:szCs w:val="24"/>
          <w:lang w:eastAsia="fr-FR"/>
        </w:rPr>
      </w:pPr>
      <w:r w:rsidRPr="00473E7E">
        <w:rPr>
          <w:rFonts w:ascii="Times New Roman" w:eastAsia="Arial" w:hAnsi="Times New Roman" w:cs="Times New Roman"/>
          <w:sz w:val="24"/>
          <w:szCs w:val="24"/>
          <w:lang w:eastAsia="fr-FR"/>
        </w:rPr>
        <w:t>La mise en œuvre de l’ITIE repose sur une démarche à la fois exigeante et flexible. C’est ce qui justifie des reformes de façon régulière au plan international en vue de faciliter sa mise en œuvre dans les pays adhérant sur la base des préoccupations majeures des citoyens. Ainsi, de 2009 à 2013, les règles qui régissent la mise en œuvre de l’ITIE ont été révisées trois (03) fois. Les règles actuellement en vigueur sont celles adoptées en mai 2013 par le Conseil d’Administration de l’ITIE lors de sa sixième conférence internationale tenue à Sydney, en Australie.</w:t>
      </w:r>
    </w:p>
    <w:p w:rsidR="001934AB" w:rsidRPr="00473E7E" w:rsidRDefault="001934AB" w:rsidP="001934AB">
      <w:pPr>
        <w:spacing w:after="0" w:line="360" w:lineRule="auto"/>
        <w:jc w:val="both"/>
        <w:rPr>
          <w:rFonts w:ascii="Times New Roman" w:eastAsia="Arial" w:hAnsi="Times New Roman" w:cs="Times New Roman"/>
          <w:sz w:val="24"/>
          <w:szCs w:val="24"/>
          <w:lang w:eastAsia="fr-FR"/>
        </w:rPr>
      </w:pPr>
    </w:p>
    <w:p w:rsidR="001934AB" w:rsidRPr="00473E7E" w:rsidRDefault="001934AB" w:rsidP="001934AB">
      <w:pPr>
        <w:spacing w:after="0" w:line="360" w:lineRule="auto"/>
        <w:ind w:firstLine="708"/>
        <w:jc w:val="both"/>
        <w:rPr>
          <w:rFonts w:ascii="Times New Roman" w:eastAsia="Arial" w:hAnsi="Times New Roman" w:cs="Times New Roman"/>
          <w:sz w:val="24"/>
          <w:szCs w:val="24"/>
          <w:lang w:eastAsia="fr-FR"/>
        </w:rPr>
      </w:pPr>
      <w:r w:rsidRPr="00473E7E">
        <w:rPr>
          <w:rFonts w:ascii="Times New Roman" w:eastAsia="Arial" w:hAnsi="Times New Roman" w:cs="Times New Roman"/>
          <w:sz w:val="24"/>
          <w:szCs w:val="24"/>
          <w:lang w:eastAsia="fr-FR"/>
        </w:rPr>
        <w:t xml:space="preserve">Une des exigences majeures de ces nouvelles règles appelées </w:t>
      </w:r>
      <w:r w:rsidR="00EC7785">
        <w:rPr>
          <w:rFonts w:ascii="Times New Roman" w:eastAsia="Arial" w:hAnsi="Times New Roman" w:cs="Times New Roman"/>
          <w:sz w:val="24"/>
          <w:szCs w:val="24"/>
          <w:lang w:eastAsia="fr-FR"/>
        </w:rPr>
        <w:t xml:space="preserve">« Norme ITIE » </w:t>
      </w:r>
      <w:r w:rsidRPr="00473E7E">
        <w:rPr>
          <w:rFonts w:ascii="Times New Roman" w:eastAsia="Arial" w:hAnsi="Times New Roman" w:cs="Times New Roman"/>
          <w:sz w:val="24"/>
          <w:szCs w:val="24"/>
          <w:lang w:eastAsia="fr-FR"/>
        </w:rPr>
        <w:t xml:space="preserve">oblige désormais les pays mettant en œuvre l’ITIE, et ayant obtenu le statut de «Pays conforme», à produire chaque année un rapport d’activités ou «Rapport administratif», sur la mise en œuvre des ITIE pays. Le rapport annuel d’activités n’exclut pas la production annuelle des rapports ITIE et a pour objet de rendre compte des actions mises en œuvre au cours de l’année </w:t>
      </w:r>
      <w:r w:rsidR="003E0AE9">
        <w:rPr>
          <w:rFonts w:ascii="Times New Roman" w:eastAsia="Arial" w:hAnsi="Times New Roman" w:cs="Times New Roman"/>
          <w:sz w:val="24"/>
          <w:szCs w:val="24"/>
          <w:lang w:eastAsia="fr-FR"/>
        </w:rPr>
        <w:t xml:space="preserve">couverte par le rapport </w:t>
      </w:r>
      <w:r w:rsidRPr="00473E7E">
        <w:rPr>
          <w:rFonts w:ascii="Times New Roman" w:eastAsia="Arial" w:hAnsi="Times New Roman" w:cs="Times New Roman"/>
          <w:sz w:val="24"/>
          <w:szCs w:val="24"/>
          <w:lang w:eastAsia="fr-FR"/>
        </w:rPr>
        <w:t>sur le processus ITIE.</w:t>
      </w:r>
    </w:p>
    <w:p w:rsidR="001934AB" w:rsidRPr="00473E7E" w:rsidRDefault="001934AB" w:rsidP="001934AB">
      <w:pPr>
        <w:spacing w:after="0" w:line="360" w:lineRule="auto"/>
        <w:ind w:firstLine="708"/>
        <w:jc w:val="both"/>
        <w:rPr>
          <w:rFonts w:ascii="Times New Roman" w:eastAsia="Arial" w:hAnsi="Times New Roman" w:cs="Times New Roman"/>
          <w:sz w:val="24"/>
          <w:szCs w:val="24"/>
          <w:lang w:eastAsia="fr-FR"/>
        </w:rPr>
      </w:pPr>
      <w:r w:rsidRPr="00473E7E">
        <w:rPr>
          <w:rFonts w:ascii="Times New Roman" w:eastAsia="Arial" w:hAnsi="Times New Roman" w:cs="Times New Roman"/>
          <w:sz w:val="24"/>
          <w:szCs w:val="24"/>
          <w:lang w:eastAsia="fr-FR"/>
        </w:rPr>
        <w:lastRenderedPageBreak/>
        <w:t>C’est conformément à cette exigence de la Norme ITIE, édition 2013, que le  présent rapport d’activités est élaboré. Il couvre l’année 2013 et rend compte des actions et activités mises en œuvre au cours de</w:t>
      </w:r>
      <w:r w:rsidR="003E0AE9">
        <w:rPr>
          <w:rFonts w:ascii="Times New Roman" w:eastAsia="Arial" w:hAnsi="Times New Roman" w:cs="Times New Roman"/>
          <w:sz w:val="24"/>
          <w:szCs w:val="24"/>
          <w:lang w:eastAsia="fr-FR"/>
        </w:rPr>
        <w:t xml:space="preserve"> cette </w:t>
      </w:r>
      <w:r w:rsidRPr="00473E7E">
        <w:rPr>
          <w:rFonts w:ascii="Times New Roman" w:eastAsia="Arial" w:hAnsi="Times New Roman" w:cs="Times New Roman"/>
          <w:sz w:val="24"/>
          <w:szCs w:val="24"/>
          <w:lang w:eastAsia="fr-FR"/>
        </w:rPr>
        <w:t>année.</w:t>
      </w:r>
    </w:p>
    <w:p w:rsidR="001934AB" w:rsidRPr="00473E7E" w:rsidRDefault="001934AB" w:rsidP="001934AB">
      <w:pPr>
        <w:spacing w:after="0" w:line="360" w:lineRule="auto"/>
        <w:jc w:val="both"/>
        <w:rPr>
          <w:rFonts w:ascii="Times New Roman" w:eastAsia="Arial" w:hAnsi="Times New Roman" w:cs="Times New Roman"/>
          <w:sz w:val="24"/>
          <w:szCs w:val="24"/>
          <w:lang w:eastAsia="fr-FR"/>
        </w:rPr>
      </w:pPr>
    </w:p>
    <w:p w:rsidR="001934AB" w:rsidRPr="00F9389C" w:rsidRDefault="001934AB" w:rsidP="00F9389C">
      <w:pPr>
        <w:spacing w:after="0" w:line="360" w:lineRule="auto"/>
        <w:ind w:firstLine="708"/>
        <w:jc w:val="both"/>
        <w:rPr>
          <w:rFonts w:ascii="Times New Roman" w:eastAsia="Arial" w:hAnsi="Times New Roman" w:cs="Times New Roman"/>
          <w:sz w:val="24"/>
          <w:szCs w:val="24"/>
          <w:lang w:eastAsia="fr-FR"/>
        </w:rPr>
      </w:pPr>
      <w:r w:rsidRPr="00473E7E">
        <w:rPr>
          <w:rFonts w:ascii="Times New Roman" w:eastAsia="Arial" w:hAnsi="Times New Roman" w:cs="Times New Roman"/>
          <w:sz w:val="24"/>
          <w:szCs w:val="24"/>
          <w:lang w:eastAsia="fr-FR"/>
        </w:rPr>
        <w:t>Le rapport renferme principalement des activités de communication et de renforcement des capacités</w:t>
      </w:r>
      <w:r w:rsidR="00BE5432">
        <w:rPr>
          <w:rFonts w:ascii="Times New Roman" w:eastAsia="Arial" w:hAnsi="Times New Roman" w:cs="Times New Roman"/>
          <w:sz w:val="24"/>
          <w:szCs w:val="24"/>
          <w:lang w:eastAsia="fr-FR"/>
        </w:rPr>
        <w:t xml:space="preserve"> prévues dans le plan d’actions </w:t>
      </w:r>
      <w:r w:rsidR="00EC7785">
        <w:rPr>
          <w:rFonts w:ascii="Times New Roman" w:eastAsia="Arial" w:hAnsi="Times New Roman" w:cs="Times New Roman"/>
          <w:sz w:val="24"/>
          <w:szCs w:val="24"/>
          <w:lang w:eastAsia="fr-FR"/>
        </w:rPr>
        <w:t xml:space="preserve">2012-2014 </w:t>
      </w:r>
      <w:r w:rsidR="00BE5432">
        <w:rPr>
          <w:rFonts w:ascii="Times New Roman" w:eastAsia="Arial" w:hAnsi="Times New Roman" w:cs="Times New Roman"/>
          <w:sz w:val="24"/>
          <w:szCs w:val="24"/>
          <w:lang w:eastAsia="fr-FR"/>
        </w:rPr>
        <w:t>du Groupe multipartite.</w:t>
      </w:r>
      <w:r w:rsidR="00F9389C">
        <w:rPr>
          <w:rFonts w:ascii="Times New Roman" w:eastAsia="Arial" w:hAnsi="Times New Roman" w:cs="Times New Roman"/>
          <w:sz w:val="24"/>
          <w:szCs w:val="24"/>
          <w:lang w:eastAsia="fr-FR"/>
        </w:rPr>
        <w:t xml:space="preserve"> </w:t>
      </w:r>
      <w:r w:rsidR="003E0AE9">
        <w:rPr>
          <w:rFonts w:ascii="Times New Roman" w:eastAsia="Arial" w:hAnsi="Times New Roman" w:cs="Times New Roman"/>
          <w:sz w:val="24"/>
          <w:szCs w:val="24"/>
          <w:lang w:eastAsia="fr-FR"/>
        </w:rPr>
        <w:t xml:space="preserve">Il </w:t>
      </w:r>
      <w:r w:rsidR="00BE5432">
        <w:rPr>
          <w:rFonts w:ascii="Times New Roman" w:eastAsia="Arial" w:hAnsi="Times New Roman" w:cs="Times New Roman"/>
          <w:sz w:val="24"/>
          <w:szCs w:val="24"/>
          <w:lang w:eastAsia="fr-FR"/>
        </w:rPr>
        <w:t xml:space="preserve">est </w:t>
      </w:r>
      <w:r w:rsidRPr="00473E7E">
        <w:rPr>
          <w:rFonts w:ascii="Times New Roman" w:eastAsia="Arial" w:hAnsi="Times New Roman" w:cs="Times New Roman"/>
          <w:sz w:val="24"/>
          <w:szCs w:val="24"/>
          <w:lang w:eastAsia="fr-FR"/>
        </w:rPr>
        <w:t xml:space="preserve">élaboré sur la </w:t>
      </w:r>
      <w:r w:rsidR="00E27A5C">
        <w:rPr>
          <w:rFonts w:ascii="Times New Roman" w:eastAsia="Arial" w:hAnsi="Times New Roman" w:cs="Times New Roman"/>
          <w:sz w:val="24"/>
          <w:szCs w:val="24"/>
          <w:lang w:eastAsia="fr-FR"/>
        </w:rPr>
        <w:t xml:space="preserve">base </w:t>
      </w:r>
      <w:r w:rsidR="00E875A2">
        <w:rPr>
          <w:rFonts w:ascii="Times New Roman" w:eastAsia="Arial" w:hAnsi="Times New Roman" w:cs="Times New Roman"/>
          <w:sz w:val="24"/>
          <w:szCs w:val="24"/>
          <w:lang w:eastAsia="fr-FR"/>
        </w:rPr>
        <w:t xml:space="preserve">du format </w:t>
      </w:r>
      <w:r w:rsidR="00E27A5C">
        <w:rPr>
          <w:rFonts w:ascii="Times New Roman" w:eastAsia="Arial" w:hAnsi="Times New Roman" w:cs="Times New Roman"/>
          <w:sz w:val="24"/>
          <w:szCs w:val="24"/>
          <w:lang w:eastAsia="fr-FR"/>
        </w:rPr>
        <w:t xml:space="preserve">de la </w:t>
      </w:r>
      <w:r w:rsidRPr="00473E7E">
        <w:rPr>
          <w:rFonts w:ascii="Times New Roman" w:eastAsia="Arial" w:hAnsi="Times New Roman" w:cs="Times New Roman"/>
          <w:sz w:val="24"/>
          <w:szCs w:val="24"/>
          <w:lang w:eastAsia="fr-FR"/>
        </w:rPr>
        <w:t>Note technique d’orientation N°5 de l’ITIE international portant sur l’élaboration des rapports annuels d’activités</w:t>
      </w:r>
      <w:r w:rsidRPr="00473E7E">
        <w:rPr>
          <w:rFonts w:ascii="Times New Roman" w:hAnsi="Times New Roman" w:cs="Times New Roman"/>
          <w:sz w:val="24"/>
          <w:szCs w:val="24"/>
        </w:rPr>
        <w:t>.</w:t>
      </w:r>
    </w:p>
    <w:p w:rsidR="001934AB" w:rsidRPr="00473E7E" w:rsidRDefault="001934AB" w:rsidP="001934AB">
      <w:pPr>
        <w:autoSpaceDE w:val="0"/>
        <w:autoSpaceDN w:val="0"/>
        <w:adjustRightInd w:val="0"/>
        <w:spacing w:after="0" w:line="240" w:lineRule="auto"/>
        <w:rPr>
          <w:rFonts w:ascii="Times New Roman" w:eastAsia="Arial" w:hAnsi="Times New Roman" w:cs="Times New Roman"/>
          <w:sz w:val="24"/>
          <w:szCs w:val="24"/>
          <w:lang w:eastAsia="fr-FR"/>
        </w:rPr>
      </w:pPr>
      <w:r w:rsidRPr="00473E7E">
        <w:rPr>
          <w:rFonts w:ascii="Times New Roman" w:hAnsi="Times New Roman" w:cs="Times New Roman"/>
          <w:sz w:val="24"/>
          <w:szCs w:val="24"/>
        </w:rPr>
        <w:br w:type="page"/>
      </w:r>
    </w:p>
    <w:p w:rsidR="00D15FF3" w:rsidRPr="00EC7785" w:rsidRDefault="00D15FF3" w:rsidP="00EC7785">
      <w:pPr>
        <w:jc w:val="center"/>
        <w:rPr>
          <w:rStyle w:val="Accentuation"/>
          <w:rFonts w:ascii="Times New Roman" w:hAnsi="Times New Roman" w:cs="Times New Roman"/>
          <w:b/>
          <w:i w:val="0"/>
          <w:sz w:val="28"/>
          <w:szCs w:val="28"/>
        </w:rPr>
      </w:pPr>
      <w:r w:rsidRPr="00EC7785">
        <w:rPr>
          <w:rStyle w:val="Accentuation"/>
          <w:rFonts w:ascii="Times New Roman" w:hAnsi="Times New Roman" w:cs="Times New Roman"/>
          <w:b/>
          <w:i w:val="0"/>
          <w:sz w:val="28"/>
          <w:szCs w:val="28"/>
        </w:rPr>
        <w:lastRenderedPageBreak/>
        <w:t>Rapport annuel d’activités</w:t>
      </w:r>
    </w:p>
    <w:p w:rsidR="00B850A8" w:rsidRDefault="00B850A8" w:rsidP="00B850A8">
      <w:pPr>
        <w:spacing w:after="0" w:line="240" w:lineRule="auto"/>
        <w:rPr>
          <w:b/>
          <w:sz w:val="28"/>
          <w:szCs w:val="28"/>
        </w:rPr>
      </w:pPr>
    </w:p>
    <w:p w:rsidR="00D15FF3" w:rsidRDefault="00D15FF3" w:rsidP="00B850A8">
      <w:pPr>
        <w:spacing w:after="0" w:line="240" w:lineRule="auto"/>
        <w:rPr>
          <w:b/>
          <w:sz w:val="28"/>
          <w:szCs w:val="28"/>
        </w:rPr>
      </w:pPr>
      <w:r w:rsidRPr="000C0D98">
        <w:rPr>
          <w:b/>
          <w:sz w:val="28"/>
          <w:szCs w:val="28"/>
        </w:rPr>
        <w:t xml:space="preserve">Année: </w:t>
      </w:r>
      <w:r w:rsidR="00B850A8">
        <w:rPr>
          <w:b/>
          <w:sz w:val="28"/>
          <w:szCs w:val="28"/>
        </w:rPr>
        <w:tab/>
      </w:r>
      <w:r w:rsidRPr="000C0D98">
        <w:rPr>
          <w:b/>
          <w:sz w:val="28"/>
          <w:szCs w:val="28"/>
        </w:rPr>
        <w:t>2013</w:t>
      </w:r>
    </w:p>
    <w:p w:rsidR="00B850A8" w:rsidRPr="000C0D98" w:rsidRDefault="00B850A8" w:rsidP="00B850A8">
      <w:pPr>
        <w:spacing w:after="0" w:line="240" w:lineRule="auto"/>
        <w:rPr>
          <w:b/>
          <w:sz w:val="28"/>
          <w:szCs w:val="28"/>
        </w:rPr>
      </w:pPr>
    </w:p>
    <w:p w:rsidR="0067391C" w:rsidRPr="000C0D98" w:rsidRDefault="00D15FF3" w:rsidP="00B850A8">
      <w:pPr>
        <w:spacing w:after="0" w:line="240" w:lineRule="auto"/>
        <w:rPr>
          <w:b/>
          <w:sz w:val="28"/>
          <w:szCs w:val="28"/>
        </w:rPr>
      </w:pPr>
      <w:r w:rsidRPr="000C0D98">
        <w:rPr>
          <w:b/>
          <w:sz w:val="28"/>
          <w:szCs w:val="28"/>
        </w:rPr>
        <w:t xml:space="preserve">Pays: </w:t>
      </w:r>
      <w:r w:rsidR="00B850A8">
        <w:rPr>
          <w:b/>
          <w:sz w:val="28"/>
          <w:szCs w:val="28"/>
        </w:rPr>
        <w:tab/>
      </w:r>
      <w:r w:rsidR="00B850A8">
        <w:rPr>
          <w:b/>
          <w:sz w:val="28"/>
          <w:szCs w:val="28"/>
        </w:rPr>
        <w:tab/>
      </w:r>
      <w:r w:rsidRPr="000C0D98">
        <w:rPr>
          <w:b/>
          <w:sz w:val="28"/>
          <w:szCs w:val="28"/>
        </w:rPr>
        <w:t>Burkina Faso</w:t>
      </w:r>
    </w:p>
    <w:p w:rsidR="00C3099F" w:rsidRDefault="00C3099F">
      <w:pPr>
        <w:rPr>
          <w:sz w:val="28"/>
          <w:szCs w:val="28"/>
        </w:rPr>
      </w:pPr>
      <w:r>
        <w:rPr>
          <w:sz w:val="28"/>
          <w:szCs w:val="28"/>
        </w:rPr>
        <w:t xml:space="preserve"> </w:t>
      </w:r>
    </w:p>
    <w:p w:rsidR="00C3099F" w:rsidRPr="00EC7785" w:rsidRDefault="00C3099F" w:rsidP="00EC7785">
      <w:pPr>
        <w:pStyle w:val="Titre1"/>
        <w:rPr>
          <w:rFonts w:ascii="Times New Roman" w:hAnsi="Times New Roman"/>
          <w:sz w:val="28"/>
          <w:szCs w:val="28"/>
        </w:rPr>
      </w:pPr>
      <w:bookmarkStart w:id="0" w:name="_Toc391812098"/>
      <w:bookmarkStart w:id="1" w:name="_Toc391812128"/>
      <w:bookmarkStart w:id="2" w:name="_Toc391812146"/>
      <w:r w:rsidRPr="00EC7785">
        <w:rPr>
          <w:rFonts w:ascii="Times New Roman" w:hAnsi="Times New Roman"/>
          <w:sz w:val="28"/>
          <w:szCs w:val="28"/>
        </w:rPr>
        <w:t>Évaluation générale de la performance annuelle</w:t>
      </w:r>
      <w:bookmarkEnd w:id="0"/>
      <w:bookmarkEnd w:id="1"/>
      <w:bookmarkEnd w:id="2"/>
    </w:p>
    <w:p w:rsidR="00C3099F" w:rsidRPr="00C3099F" w:rsidRDefault="00C3099F" w:rsidP="00C3099F">
      <w:pPr>
        <w:pStyle w:val="Paragraphedeliste"/>
        <w:autoSpaceDE w:val="0"/>
        <w:autoSpaceDN w:val="0"/>
        <w:adjustRightInd w:val="0"/>
        <w:spacing w:after="0" w:line="240" w:lineRule="auto"/>
        <w:rPr>
          <w:sz w:val="24"/>
          <w:szCs w:val="24"/>
        </w:rPr>
      </w:pPr>
    </w:p>
    <w:tbl>
      <w:tblPr>
        <w:tblStyle w:val="Grilledutableau"/>
        <w:tblW w:w="9747" w:type="dxa"/>
        <w:tblLook w:val="04A0"/>
      </w:tblPr>
      <w:tblGrid>
        <w:gridCol w:w="9747"/>
      </w:tblGrid>
      <w:tr w:rsidR="00C3099F" w:rsidTr="00C3099F">
        <w:tc>
          <w:tcPr>
            <w:tcW w:w="9747" w:type="dxa"/>
          </w:tcPr>
          <w:p w:rsidR="00A019A1" w:rsidRDefault="00A019A1" w:rsidP="007F5024">
            <w:pPr>
              <w:jc w:val="both"/>
              <w:rPr>
                <w:rFonts w:ascii="Times New Roman" w:hAnsi="Times New Roman" w:cs="Times New Roman"/>
                <w:sz w:val="24"/>
                <w:szCs w:val="24"/>
              </w:rPr>
            </w:pPr>
          </w:p>
          <w:p w:rsidR="00A3008F" w:rsidRDefault="00A3008F" w:rsidP="00DB4FAD">
            <w:pPr>
              <w:spacing w:line="360" w:lineRule="auto"/>
              <w:jc w:val="both"/>
              <w:rPr>
                <w:rFonts w:ascii="Times New Roman" w:hAnsi="Times New Roman" w:cs="Times New Roman"/>
                <w:sz w:val="24"/>
                <w:szCs w:val="24"/>
              </w:rPr>
            </w:pPr>
            <w:r w:rsidRPr="007F5024">
              <w:rPr>
                <w:rFonts w:ascii="Times New Roman" w:hAnsi="Times New Roman" w:cs="Times New Roman"/>
                <w:sz w:val="24"/>
                <w:szCs w:val="24"/>
              </w:rPr>
              <w:t xml:space="preserve">Au cours de l’année 2013 le </w:t>
            </w:r>
            <w:r w:rsidR="00685A2A">
              <w:rPr>
                <w:rFonts w:ascii="Times New Roman" w:hAnsi="Times New Roman" w:cs="Times New Roman"/>
                <w:sz w:val="24"/>
                <w:szCs w:val="24"/>
              </w:rPr>
              <w:t xml:space="preserve">Secrétariat permanent </w:t>
            </w:r>
            <w:r w:rsidRPr="007F5024">
              <w:rPr>
                <w:rFonts w:ascii="Times New Roman" w:hAnsi="Times New Roman" w:cs="Times New Roman"/>
                <w:sz w:val="24"/>
                <w:szCs w:val="24"/>
              </w:rPr>
              <w:t>de l’ITIE a réalisé des activités visant à renforcer les acquis du processus ITIE au Burkina Faso. Ces activités sont principalement des activités de communication et de renforcement des capacités.</w:t>
            </w:r>
          </w:p>
          <w:p w:rsidR="00A019A1" w:rsidRPr="00B17FAD" w:rsidRDefault="00A019A1" w:rsidP="00EC7785">
            <w:pPr>
              <w:pStyle w:val="Titre2"/>
              <w:outlineLvl w:val="1"/>
            </w:pPr>
            <w:bookmarkStart w:id="3" w:name="_Toc391812099"/>
            <w:bookmarkStart w:id="4" w:name="_Toc391812129"/>
            <w:bookmarkStart w:id="5" w:name="_Toc391812147"/>
            <w:r w:rsidRPr="00B17FAD">
              <w:t>A</w:t>
            </w:r>
            <w:r w:rsidR="007A3489" w:rsidRPr="00B17FAD">
              <w:t>CTIVITES DE COMMUNICATION</w:t>
            </w:r>
            <w:bookmarkEnd w:id="3"/>
            <w:bookmarkEnd w:id="4"/>
            <w:bookmarkEnd w:id="5"/>
          </w:p>
          <w:p w:rsidR="00A019A1" w:rsidRPr="007F5024" w:rsidRDefault="00A019A1" w:rsidP="007F5024">
            <w:pPr>
              <w:jc w:val="both"/>
              <w:rPr>
                <w:rFonts w:ascii="Times New Roman" w:hAnsi="Times New Roman" w:cs="Times New Roman"/>
                <w:sz w:val="24"/>
                <w:szCs w:val="24"/>
              </w:rPr>
            </w:pPr>
          </w:p>
          <w:p w:rsidR="00B17FAD" w:rsidRPr="00DB4FAD" w:rsidRDefault="00860F8B" w:rsidP="007F5024">
            <w:pPr>
              <w:spacing w:line="360" w:lineRule="auto"/>
              <w:jc w:val="both"/>
              <w:rPr>
                <w:rFonts w:ascii="Times New Roman" w:eastAsia="Times New Roman" w:hAnsi="Times New Roman" w:cs="Times New Roman"/>
                <w:sz w:val="24"/>
                <w:szCs w:val="24"/>
              </w:rPr>
            </w:pPr>
            <w:r w:rsidRPr="007F5024">
              <w:rPr>
                <w:rFonts w:ascii="Times New Roman" w:hAnsi="Times New Roman" w:cs="Times New Roman"/>
                <w:sz w:val="24"/>
                <w:szCs w:val="24"/>
              </w:rPr>
              <w:t xml:space="preserve">Les activités de communication ont porté sur la dissémination du rapport ITIE </w:t>
            </w:r>
            <w:r w:rsidR="00D948C5">
              <w:rPr>
                <w:rFonts w:ascii="Times New Roman" w:hAnsi="Times New Roman" w:cs="Times New Roman"/>
                <w:sz w:val="24"/>
                <w:szCs w:val="24"/>
              </w:rPr>
              <w:t xml:space="preserve">couvrant l’année </w:t>
            </w:r>
            <w:r w:rsidRPr="007F5024">
              <w:rPr>
                <w:rFonts w:ascii="Times New Roman" w:hAnsi="Times New Roman" w:cs="Times New Roman"/>
                <w:sz w:val="24"/>
                <w:szCs w:val="24"/>
              </w:rPr>
              <w:t>2010,</w:t>
            </w:r>
            <w:r w:rsidR="007F5024" w:rsidRPr="007F5024">
              <w:rPr>
                <w:rFonts w:ascii="Times New Roman" w:eastAsia="Times New Roman" w:hAnsi="Times New Roman" w:cs="Times New Roman"/>
                <w:sz w:val="24"/>
                <w:szCs w:val="24"/>
              </w:rPr>
              <w:t xml:space="preserve"> la production de supports et de gadgets de communication, l’animation du site web de l’ITIE et la couverture médiatique d’activités.</w:t>
            </w:r>
          </w:p>
          <w:p w:rsidR="00DB4FAD" w:rsidRPr="00DB4FAD" w:rsidRDefault="005C5A9F" w:rsidP="00DB4FAD">
            <w:pPr>
              <w:pStyle w:val="Titre1"/>
              <w:numPr>
                <w:ilvl w:val="2"/>
                <w:numId w:val="22"/>
              </w:numPr>
              <w:outlineLvl w:val="0"/>
              <w:rPr>
                <w:rFonts w:ascii="Times New Roman" w:hAnsi="Times New Roman"/>
                <w:sz w:val="24"/>
                <w:szCs w:val="24"/>
              </w:rPr>
            </w:pPr>
            <w:bookmarkStart w:id="6" w:name="_Toc391812100"/>
            <w:bookmarkStart w:id="7" w:name="_Toc391812130"/>
            <w:bookmarkStart w:id="8" w:name="_Toc391812148"/>
            <w:r w:rsidRPr="00DB4FAD">
              <w:rPr>
                <w:rFonts w:ascii="Times New Roman" w:hAnsi="Times New Roman"/>
                <w:sz w:val="24"/>
                <w:szCs w:val="24"/>
              </w:rPr>
              <w:t>Dissémination du rapport ITIE de 2010</w:t>
            </w:r>
            <w:bookmarkEnd w:id="6"/>
            <w:bookmarkEnd w:id="7"/>
            <w:bookmarkEnd w:id="8"/>
          </w:p>
          <w:p w:rsidR="00DB4FAD" w:rsidRPr="00DB4FAD" w:rsidRDefault="00DB4FAD" w:rsidP="00DB4FAD">
            <w:pPr>
              <w:rPr>
                <w:rFonts w:ascii="Times New Roman" w:hAnsi="Times New Roman" w:cs="Times New Roman"/>
                <w:sz w:val="24"/>
                <w:szCs w:val="24"/>
                <w:lang w:eastAsia="fr-FR"/>
              </w:rPr>
            </w:pPr>
          </w:p>
          <w:p w:rsidR="005C5A9F" w:rsidRPr="00DB4FAD" w:rsidRDefault="00DB4FAD" w:rsidP="00DB4FAD">
            <w:pPr>
              <w:pStyle w:val="Titre3"/>
              <w:numPr>
                <w:ilvl w:val="0"/>
                <w:numId w:val="0"/>
              </w:numPr>
              <w:spacing w:before="0" w:after="0"/>
              <w:ind w:left="567"/>
              <w:outlineLvl w:val="2"/>
              <w:rPr>
                <w:rFonts w:ascii="Times New Roman" w:hAnsi="Times New Roman"/>
                <w:bCs/>
                <w:i w:val="0"/>
                <w:szCs w:val="24"/>
                <w:u w:val="none"/>
              </w:rPr>
            </w:pPr>
            <w:bookmarkStart w:id="9" w:name="_Toc391812101"/>
            <w:bookmarkStart w:id="10" w:name="_Toc391812131"/>
            <w:bookmarkStart w:id="11" w:name="_Toc391812149"/>
            <w:r w:rsidRPr="00DB4FAD">
              <w:rPr>
                <w:rStyle w:val="Titre1Car"/>
                <w:rFonts w:ascii="Times New Roman" w:hAnsi="Times New Roman"/>
                <w:i w:val="0"/>
                <w:sz w:val="24"/>
                <w:szCs w:val="24"/>
                <w:u w:val="none"/>
              </w:rPr>
              <w:t xml:space="preserve">1.1.1.1 </w:t>
            </w:r>
            <w:r>
              <w:rPr>
                <w:rStyle w:val="Titre1Car"/>
                <w:rFonts w:ascii="Times New Roman" w:hAnsi="Times New Roman"/>
                <w:i w:val="0"/>
                <w:sz w:val="24"/>
                <w:szCs w:val="24"/>
                <w:u w:val="none"/>
              </w:rPr>
              <w:t xml:space="preserve">  </w:t>
            </w:r>
            <w:r w:rsidR="00B17FAD" w:rsidRPr="00DB4FAD">
              <w:rPr>
                <w:rStyle w:val="Titre1Car"/>
                <w:rFonts w:ascii="Times New Roman" w:hAnsi="Times New Roman"/>
                <w:i w:val="0"/>
                <w:sz w:val="24"/>
                <w:szCs w:val="24"/>
                <w:u w:val="none"/>
              </w:rPr>
              <w:t>Organisation d’ateliers</w:t>
            </w:r>
            <w:bookmarkEnd w:id="9"/>
            <w:bookmarkEnd w:id="10"/>
            <w:bookmarkEnd w:id="11"/>
            <w:r w:rsidR="00B17FAD" w:rsidRPr="00DB4FAD">
              <w:rPr>
                <w:rFonts w:ascii="Times New Roman" w:hAnsi="Times New Roman"/>
                <w:bCs/>
                <w:i w:val="0"/>
                <w:szCs w:val="24"/>
                <w:u w:val="none"/>
              </w:rPr>
              <w:t xml:space="preserve"> </w:t>
            </w:r>
          </w:p>
          <w:p w:rsidR="00B17FAD" w:rsidRDefault="00B17FAD" w:rsidP="007F5024">
            <w:pPr>
              <w:spacing w:line="360" w:lineRule="auto"/>
              <w:jc w:val="both"/>
              <w:rPr>
                <w:rFonts w:ascii="Times New Roman" w:eastAsia="Times New Roman" w:hAnsi="Times New Roman" w:cs="Times New Roman"/>
                <w:sz w:val="24"/>
                <w:szCs w:val="24"/>
              </w:rPr>
            </w:pPr>
          </w:p>
          <w:p w:rsidR="002F2E43" w:rsidRDefault="007F5024" w:rsidP="007F5024">
            <w:pPr>
              <w:spacing w:line="360" w:lineRule="auto"/>
              <w:jc w:val="both"/>
              <w:rPr>
                <w:rFonts w:ascii="Times New Roman" w:eastAsia="Times New Roman" w:hAnsi="Times New Roman" w:cs="Times New Roman"/>
                <w:sz w:val="24"/>
                <w:szCs w:val="24"/>
              </w:rPr>
            </w:pPr>
            <w:r w:rsidRPr="007F5024">
              <w:rPr>
                <w:rFonts w:ascii="Times New Roman" w:eastAsia="Times New Roman" w:hAnsi="Times New Roman" w:cs="Times New Roman"/>
                <w:sz w:val="24"/>
                <w:szCs w:val="24"/>
              </w:rPr>
              <w:t>Pour la dissémination du rapport ITIE 2010, il s’est agi d</w:t>
            </w:r>
            <w:r>
              <w:rPr>
                <w:rFonts w:ascii="Times New Roman" w:eastAsia="Times New Roman" w:hAnsi="Times New Roman" w:cs="Times New Roman"/>
                <w:sz w:val="24"/>
                <w:szCs w:val="24"/>
              </w:rPr>
              <w:t>’élaborer une vers</w:t>
            </w:r>
            <w:r w:rsidR="00DA6264">
              <w:rPr>
                <w:rFonts w:ascii="Times New Roman" w:eastAsia="Times New Roman" w:hAnsi="Times New Roman" w:cs="Times New Roman"/>
                <w:sz w:val="24"/>
                <w:szCs w:val="24"/>
              </w:rPr>
              <w:t>ion simplifiée du rapport</w:t>
            </w:r>
            <w:r w:rsidR="00D411FA">
              <w:rPr>
                <w:rFonts w:ascii="Times New Roman" w:eastAsia="Times New Roman" w:hAnsi="Times New Roman" w:cs="Times New Roman"/>
                <w:sz w:val="24"/>
                <w:szCs w:val="24"/>
              </w:rPr>
              <w:t>. La version simplifiée a été imprimée en mille (1 000) exemplaires. Elle a été traduit</w:t>
            </w:r>
            <w:r>
              <w:rPr>
                <w:rFonts w:ascii="Times New Roman" w:eastAsia="Times New Roman" w:hAnsi="Times New Roman" w:cs="Times New Roman"/>
                <w:sz w:val="24"/>
                <w:szCs w:val="24"/>
              </w:rPr>
              <w:t xml:space="preserve">e en trois langues nationales </w:t>
            </w:r>
            <w:r w:rsidR="00DA6264">
              <w:rPr>
                <w:rFonts w:ascii="Times New Roman" w:eastAsia="Times New Roman" w:hAnsi="Times New Roman" w:cs="Times New Roman"/>
                <w:sz w:val="24"/>
                <w:szCs w:val="24"/>
              </w:rPr>
              <w:t>(</w:t>
            </w:r>
            <w:proofErr w:type="spellStart"/>
            <w:r w:rsidR="00DA6264">
              <w:rPr>
                <w:rFonts w:ascii="Times New Roman" w:eastAsia="Times New Roman" w:hAnsi="Times New Roman" w:cs="Times New Roman"/>
                <w:sz w:val="24"/>
                <w:szCs w:val="24"/>
              </w:rPr>
              <w:t>Mooré</w:t>
            </w:r>
            <w:proofErr w:type="spellEnd"/>
            <w:r w:rsidR="00DA6264">
              <w:rPr>
                <w:rFonts w:ascii="Times New Roman" w:eastAsia="Times New Roman" w:hAnsi="Times New Roman" w:cs="Times New Roman"/>
                <w:sz w:val="24"/>
                <w:szCs w:val="24"/>
              </w:rPr>
              <w:t xml:space="preserve">, Dioula, </w:t>
            </w:r>
            <w:proofErr w:type="spellStart"/>
            <w:r w:rsidR="00DA6264">
              <w:rPr>
                <w:rFonts w:ascii="Times New Roman" w:eastAsia="Times New Roman" w:hAnsi="Times New Roman" w:cs="Times New Roman"/>
                <w:sz w:val="24"/>
                <w:szCs w:val="24"/>
              </w:rPr>
              <w:t>Fulfuldé</w:t>
            </w:r>
            <w:proofErr w:type="spellEnd"/>
            <w:r w:rsidR="00DA6264">
              <w:rPr>
                <w:rFonts w:ascii="Times New Roman" w:eastAsia="Times New Roman" w:hAnsi="Times New Roman" w:cs="Times New Roman"/>
                <w:sz w:val="24"/>
                <w:szCs w:val="24"/>
              </w:rPr>
              <w:t>)</w:t>
            </w:r>
            <w:r w:rsidR="00D411FA">
              <w:rPr>
                <w:rFonts w:ascii="Times New Roman" w:eastAsia="Times New Roman" w:hAnsi="Times New Roman" w:cs="Times New Roman"/>
                <w:sz w:val="24"/>
                <w:szCs w:val="24"/>
              </w:rPr>
              <w:t xml:space="preserve"> et les versions en langues nationales ont été imprimées également en mille (1 000) exemplaires par langue nationale, soit quatre mille (4 000) exemplaires imprimés au total dont mille (1 000) en français) et trois mille (3 000) en langues nationales.</w:t>
            </w:r>
            <w:r w:rsidR="002F2E43">
              <w:rPr>
                <w:rFonts w:ascii="Times New Roman" w:eastAsia="Times New Roman" w:hAnsi="Times New Roman" w:cs="Times New Roman"/>
                <w:sz w:val="24"/>
                <w:szCs w:val="24"/>
              </w:rPr>
              <w:t xml:space="preserve"> </w:t>
            </w:r>
          </w:p>
          <w:p w:rsidR="002F2E43" w:rsidRDefault="002F2E43" w:rsidP="007F5024">
            <w:pPr>
              <w:spacing w:line="360" w:lineRule="auto"/>
              <w:jc w:val="both"/>
              <w:rPr>
                <w:rFonts w:ascii="Times New Roman" w:eastAsia="Times New Roman" w:hAnsi="Times New Roman" w:cs="Times New Roman"/>
                <w:sz w:val="24"/>
                <w:szCs w:val="24"/>
              </w:rPr>
            </w:pPr>
          </w:p>
          <w:p w:rsidR="00BD14AC" w:rsidRPr="00860F8B" w:rsidRDefault="002F2E43" w:rsidP="00BD14A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 ateliers </w:t>
            </w:r>
            <w:r w:rsidR="007F5024">
              <w:rPr>
                <w:rFonts w:ascii="Times New Roman" w:eastAsia="Times New Roman" w:hAnsi="Times New Roman" w:cs="Times New Roman"/>
                <w:sz w:val="24"/>
                <w:szCs w:val="24"/>
              </w:rPr>
              <w:t>de présentation et de discussions</w:t>
            </w:r>
            <w:r>
              <w:rPr>
                <w:rFonts w:ascii="Times New Roman" w:eastAsia="Times New Roman" w:hAnsi="Times New Roman" w:cs="Times New Roman"/>
                <w:sz w:val="24"/>
                <w:szCs w:val="24"/>
              </w:rPr>
              <w:t xml:space="preserve"> du rapport simplifié ont été organisés</w:t>
            </w:r>
            <w:r w:rsidR="007F5024">
              <w:rPr>
                <w:rFonts w:ascii="Times New Roman" w:eastAsia="Times New Roman" w:hAnsi="Times New Roman" w:cs="Times New Roman"/>
                <w:sz w:val="24"/>
                <w:szCs w:val="24"/>
              </w:rPr>
              <w:t xml:space="preserve"> </w:t>
            </w:r>
            <w:r w:rsidR="00771402">
              <w:rPr>
                <w:rFonts w:ascii="Times New Roman" w:eastAsia="Times New Roman" w:hAnsi="Times New Roman" w:cs="Times New Roman"/>
                <w:sz w:val="24"/>
                <w:szCs w:val="24"/>
              </w:rPr>
              <w:t xml:space="preserve">dont trois ateliers </w:t>
            </w:r>
            <w:r w:rsidR="007F5024">
              <w:rPr>
                <w:rFonts w:ascii="Times New Roman" w:eastAsia="Times New Roman" w:hAnsi="Times New Roman" w:cs="Times New Roman"/>
                <w:sz w:val="24"/>
                <w:szCs w:val="24"/>
              </w:rPr>
              <w:t>à Ouagadougou</w:t>
            </w:r>
            <w:r>
              <w:rPr>
                <w:rFonts w:ascii="Times New Roman" w:eastAsia="Times New Roman" w:hAnsi="Times New Roman" w:cs="Times New Roman"/>
                <w:sz w:val="24"/>
                <w:szCs w:val="24"/>
              </w:rPr>
              <w:t xml:space="preserve">, </w:t>
            </w:r>
            <w:r w:rsidR="00771402">
              <w:rPr>
                <w:rFonts w:ascii="Times New Roman" w:eastAsia="Times New Roman" w:hAnsi="Times New Roman" w:cs="Times New Roman"/>
                <w:sz w:val="24"/>
                <w:szCs w:val="24"/>
              </w:rPr>
              <w:t xml:space="preserve">un atelier </w:t>
            </w:r>
            <w:r>
              <w:rPr>
                <w:rFonts w:ascii="Times New Roman" w:eastAsia="Times New Roman" w:hAnsi="Times New Roman" w:cs="Times New Roman"/>
                <w:sz w:val="24"/>
                <w:szCs w:val="24"/>
              </w:rPr>
              <w:t xml:space="preserve">à </w:t>
            </w:r>
            <w:proofErr w:type="spellStart"/>
            <w:r w:rsidR="007F5024">
              <w:rPr>
                <w:rFonts w:ascii="Times New Roman" w:eastAsia="Times New Roman" w:hAnsi="Times New Roman" w:cs="Times New Roman"/>
                <w:sz w:val="24"/>
                <w:szCs w:val="24"/>
              </w:rPr>
              <w:t>Dori</w:t>
            </w:r>
            <w:proofErr w:type="spellEnd"/>
            <w:r w:rsidR="007F5024">
              <w:rPr>
                <w:rFonts w:ascii="Times New Roman" w:eastAsia="Times New Roman" w:hAnsi="Times New Roman" w:cs="Times New Roman"/>
                <w:sz w:val="24"/>
                <w:szCs w:val="24"/>
              </w:rPr>
              <w:t>,</w:t>
            </w:r>
            <w:r w:rsidR="00771402">
              <w:rPr>
                <w:rFonts w:ascii="Times New Roman" w:eastAsia="Times New Roman" w:hAnsi="Times New Roman" w:cs="Times New Roman"/>
                <w:sz w:val="24"/>
                <w:szCs w:val="24"/>
              </w:rPr>
              <w:t xml:space="preserve"> un atelier </w:t>
            </w:r>
            <w:r>
              <w:rPr>
                <w:rFonts w:ascii="Times New Roman" w:eastAsia="Times New Roman" w:hAnsi="Times New Roman" w:cs="Times New Roman"/>
                <w:sz w:val="24"/>
                <w:szCs w:val="24"/>
              </w:rPr>
              <w:t xml:space="preserve">à </w:t>
            </w:r>
            <w:proofErr w:type="spellStart"/>
            <w:r w:rsidR="007F5024">
              <w:rPr>
                <w:rFonts w:ascii="Times New Roman" w:eastAsia="Times New Roman" w:hAnsi="Times New Roman" w:cs="Times New Roman"/>
                <w:sz w:val="24"/>
                <w:szCs w:val="24"/>
              </w:rPr>
              <w:t>Kongoussi</w:t>
            </w:r>
            <w:proofErr w:type="spellEnd"/>
            <w:r>
              <w:rPr>
                <w:rFonts w:ascii="Times New Roman" w:eastAsia="Times New Roman" w:hAnsi="Times New Roman" w:cs="Times New Roman"/>
                <w:sz w:val="24"/>
                <w:szCs w:val="24"/>
              </w:rPr>
              <w:t xml:space="preserve"> et à </w:t>
            </w:r>
            <w:r w:rsidR="00771402">
              <w:rPr>
                <w:rFonts w:ascii="Times New Roman" w:eastAsia="Times New Roman" w:hAnsi="Times New Roman" w:cs="Times New Roman"/>
                <w:sz w:val="24"/>
                <w:szCs w:val="24"/>
              </w:rPr>
              <w:t xml:space="preserve">un </w:t>
            </w:r>
            <w:proofErr w:type="spellStart"/>
            <w:r>
              <w:rPr>
                <w:rFonts w:ascii="Times New Roman" w:eastAsia="Times New Roman" w:hAnsi="Times New Roman" w:cs="Times New Roman"/>
                <w:sz w:val="24"/>
                <w:szCs w:val="24"/>
              </w:rPr>
              <w:t>B</w:t>
            </w:r>
            <w:r w:rsidR="007F5024">
              <w:rPr>
                <w:rFonts w:ascii="Times New Roman" w:eastAsia="Times New Roman" w:hAnsi="Times New Roman" w:cs="Times New Roman"/>
                <w:sz w:val="24"/>
                <w:szCs w:val="24"/>
              </w:rPr>
              <w:t>ana</w:t>
            </w:r>
            <w:proofErr w:type="spellEnd"/>
            <w:r w:rsidR="00D948C5">
              <w:rPr>
                <w:rFonts w:ascii="Times New Roman" w:eastAsia="Times New Roman" w:hAnsi="Times New Roman" w:cs="Times New Roman"/>
                <w:sz w:val="24"/>
                <w:szCs w:val="24"/>
              </w:rPr>
              <w:t xml:space="preserve"> au cours d</w:t>
            </w:r>
            <w:r w:rsidR="00DB4FAD">
              <w:rPr>
                <w:rFonts w:ascii="Times New Roman" w:eastAsia="Times New Roman" w:hAnsi="Times New Roman" w:cs="Times New Roman"/>
                <w:sz w:val="24"/>
                <w:szCs w:val="24"/>
              </w:rPr>
              <w:t>u</w:t>
            </w:r>
            <w:r w:rsidR="00D948C5">
              <w:rPr>
                <w:rFonts w:ascii="Times New Roman" w:eastAsia="Times New Roman" w:hAnsi="Times New Roman" w:cs="Times New Roman"/>
                <w:sz w:val="24"/>
                <w:szCs w:val="24"/>
              </w:rPr>
              <w:t xml:space="preserve"> premier trimestre 2013</w:t>
            </w:r>
            <w:r w:rsidR="007F5024">
              <w:rPr>
                <w:rFonts w:ascii="Times New Roman" w:eastAsia="Times New Roman" w:hAnsi="Times New Roman" w:cs="Times New Roman"/>
                <w:sz w:val="24"/>
                <w:szCs w:val="24"/>
              </w:rPr>
              <w:t>.</w:t>
            </w:r>
            <w:r w:rsidR="00BD14AC">
              <w:rPr>
                <w:rFonts w:ascii="Times New Roman" w:eastAsia="Times New Roman" w:hAnsi="Times New Roman" w:cs="Times New Roman"/>
                <w:sz w:val="24"/>
                <w:szCs w:val="24"/>
              </w:rPr>
              <w:t xml:space="preserve"> </w:t>
            </w:r>
            <w:r w:rsidR="00BD14AC" w:rsidRPr="007F5024">
              <w:rPr>
                <w:rFonts w:ascii="Times New Roman" w:eastAsia="Times New Roman" w:hAnsi="Times New Roman" w:cs="Times New Roman"/>
                <w:sz w:val="24"/>
                <w:szCs w:val="24"/>
              </w:rPr>
              <w:t>L’o</w:t>
            </w:r>
            <w:r w:rsidR="00BD14AC" w:rsidRPr="00860F8B">
              <w:rPr>
                <w:rFonts w:ascii="Times New Roman" w:eastAsia="Times New Roman" w:hAnsi="Times New Roman" w:cs="Times New Roman"/>
                <w:sz w:val="24"/>
                <w:szCs w:val="24"/>
              </w:rPr>
              <w:t xml:space="preserve">bjectif </w:t>
            </w:r>
            <w:r w:rsidR="00BD14AC" w:rsidRPr="007F5024">
              <w:rPr>
                <w:rFonts w:ascii="Times New Roman" w:eastAsia="Times New Roman" w:hAnsi="Times New Roman" w:cs="Times New Roman"/>
                <w:sz w:val="24"/>
                <w:szCs w:val="24"/>
              </w:rPr>
              <w:t xml:space="preserve">était de </w:t>
            </w:r>
            <w:r w:rsidR="00BD14AC" w:rsidRPr="00860F8B">
              <w:rPr>
                <w:rFonts w:ascii="Times New Roman" w:eastAsia="Times New Roman" w:hAnsi="Times New Roman" w:cs="Times New Roman"/>
                <w:sz w:val="24"/>
                <w:szCs w:val="24"/>
              </w:rPr>
              <w:t xml:space="preserve">fournir les informations nécessaires aux </w:t>
            </w:r>
            <w:r w:rsidR="00BD14AC" w:rsidRPr="007F5024">
              <w:rPr>
                <w:rFonts w:ascii="Times New Roman" w:eastAsia="Times New Roman" w:hAnsi="Times New Roman" w:cs="Times New Roman"/>
                <w:sz w:val="24"/>
                <w:szCs w:val="24"/>
              </w:rPr>
              <w:t>parties prenantes</w:t>
            </w:r>
            <w:r w:rsidR="00BD14AC" w:rsidRPr="00860F8B">
              <w:rPr>
                <w:rFonts w:ascii="Times New Roman" w:eastAsia="Times New Roman" w:hAnsi="Times New Roman" w:cs="Times New Roman"/>
                <w:sz w:val="24"/>
                <w:szCs w:val="24"/>
              </w:rPr>
              <w:t xml:space="preserve"> sur le contenu du deuxième rapport ITIE, d’apporter des clarifications sur </w:t>
            </w:r>
            <w:r w:rsidR="00DB4FAD">
              <w:rPr>
                <w:rFonts w:ascii="Times New Roman" w:eastAsia="Times New Roman" w:hAnsi="Times New Roman" w:cs="Times New Roman"/>
                <w:sz w:val="24"/>
                <w:szCs w:val="24"/>
              </w:rPr>
              <w:t>leurs</w:t>
            </w:r>
            <w:r w:rsidR="00BD14AC" w:rsidRPr="00860F8B">
              <w:rPr>
                <w:rFonts w:ascii="Times New Roman" w:eastAsia="Times New Roman" w:hAnsi="Times New Roman" w:cs="Times New Roman"/>
                <w:sz w:val="24"/>
                <w:szCs w:val="24"/>
              </w:rPr>
              <w:t xml:space="preserve"> préoccupations spécifiques et de recueillir leurs avis, observations et suggestions pour améliorer les rapports ITIE à venir. </w:t>
            </w:r>
          </w:p>
          <w:p w:rsidR="00B17FAD" w:rsidRDefault="00B17FAD" w:rsidP="007F5024">
            <w:pPr>
              <w:spacing w:line="360" w:lineRule="auto"/>
              <w:jc w:val="both"/>
              <w:rPr>
                <w:rFonts w:ascii="Arial" w:eastAsia="Times New Roman" w:hAnsi="Arial" w:cs="Arial"/>
                <w:b/>
                <w:sz w:val="24"/>
                <w:szCs w:val="24"/>
              </w:rPr>
            </w:pPr>
          </w:p>
          <w:p w:rsidR="00D948C5" w:rsidRPr="00DB4FAD" w:rsidRDefault="006907D5" w:rsidP="00DB4FAD">
            <w:pPr>
              <w:pStyle w:val="Titre3"/>
              <w:outlineLvl w:val="2"/>
              <w:rPr>
                <w:i w:val="0"/>
                <w:u w:val="none"/>
              </w:rPr>
            </w:pPr>
            <w:bookmarkStart w:id="12" w:name="_Toc391812102"/>
            <w:bookmarkStart w:id="13" w:name="_Toc391812132"/>
            <w:bookmarkStart w:id="14" w:name="_Toc391812150"/>
            <w:r w:rsidRPr="00DB4FAD">
              <w:rPr>
                <w:i w:val="0"/>
                <w:u w:val="none"/>
              </w:rPr>
              <w:t>Les ateliers de Ouagadougou</w:t>
            </w:r>
            <w:bookmarkEnd w:id="12"/>
            <w:bookmarkEnd w:id="13"/>
            <w:bookmarkEnd w:id="14"/>
          </w:p>
          <w:p w:rsidR="00D948C5" w:rsidRPr="009D7968" w:rsidRDefault="00D948C5" w:rsidP="007F5024">
            <w:pPr>
              <w:spacing w:line="360" w:lineRule="auto"/>
              <w:jc w:val="both"/>
              <w:rPr>
                <w:rFonts w:ascii="Times New Roman" w:eastAsia="Times New Roman" w:hAnsi="Times New Roman" w:cs="Times New Roman"/>
                <w:color w:val="000000" w:themeColor="text1"/>
                <w:sz w:val="24"/>
                <w:szCs w:val="24"/>
              </w:rPr>
            </w:pPr>
          </w:p>
          <w:p w:rsidR="00D948C5" w:rsidRPr="009D7968" w:rsidRDefault="00D948C5" w:rsidP="00B17FAD">
            <w:pPr>
              <w:pStyle w:val="Paragraphedeliste"/>
              <w:numPr>
                <w:ilvl w:val="0"/>
                <w:numId w:val="11"/>
              </w:numPr>
              <w:spacing w:line="360" w:lineRule="auto"/>
              <w:ind w:left="714" w:hanging="357"/>
              <w:jc w:val="both"/>
              <w:rPr>
                <w:rFonts w:ascii="Times New Roman" w:eastAsia="Times New Roman" w:hAnsi="Times New Roman" w:cs="Times New Roman"/>
                <w:color w:val="000000" w:themeColor="text1"/>
                <w:sz w:val="24"/>
                <w:szCs w:val="24"/>
              </w:rPr>
            </w:pPr>
            <w:r w:rsidRPr="009D7968">
              <w:rPr>
                <w:rFonts w:ascii="Times New Roman" w:eastAsia="Times New Roman" w:hAnsi="Times New Roman" w:cs="Times New Roman"/>
                <w:color w:val="000000" w:themeColor="text1"/>
                <w:sz w:val="24"/>
                <w:szCs w:val="24"/>
              </w:rPr>
              <w:t xml:space="preserve">. Les </w:t>
            </w:r>
            <w:r w:rsidR="005B694B" w:rsidRPr="009D7968">
              <w:rPr>
                <w:rFonts w:ascii="Times New Roman" w:eastAsia="Times New Roman" w:hAnsi="Times New Roman" w:cs="Times New Roman"/>
                <w:color w:val="000000" w:themeColor="text1"/>
                <w:sz w:val="24"/>
                <w:szCs w:val="24"/>
              </w:rPr>
              <w:t xml:space="preserve">trois </w:t>
            </w:r>
            <w:r w:rsidRPr="009D7968">
              <w:rPr>
                <w:rFonts w:ascii="Times New Roman" w:eastAsia="Times New Roman" w:hAnsi="Times New Roman" w:cs="Times New Roman"/>
                <w:color w:val="000000" w:themeColor="text1"/>
                <w:sz w:val="24"/>
                <w:szCs w:val="24"/>
              </w:rPr>
              <w:t xml:space="preserve">ateliers </w:t>
            </w:r>
            <w:r w:rsidR="005B694B" w:rsidRPr="009D7968">
              <w:rPr>
                <w:rFonts w:ascii="Times New Roman" w:eastAsia="Times New Roman" w:hAnsi="Times New Roman" w:cs="Times New Roman"/>
                <w:color w:val="000000" w:themeColor="text1"/>
                <w:sz w:val="24"/>
                <w:szCs w:val="24"/>
              </w:rPr>
              <w:t>tenus à</w:t>
            </w:r>
            <w:r w:rsidRPr="009D7968">
              <w:rPr>
                <w:rFonts w:ascii="Times New Roman" w:eastAsia="Times New Roman" w:hAnsi="Times New Roman" w:cs="Times New Roman"/>
                <w:color w:val="000000" w:themeColor="text1"/>
                <w:sz w:val="24"/>
                <w:szCs w:val="24"/>
              </w:rPr>
              <w:t xml:space="preserve"> Ouagadougou, </w:t>
            </w:r>
            <w:r w:rsidR="005B694B" w:rsidRPr="009D7968">
              <w:rPr>
                <w:rFonts w:ascii="Times New Roman" w:eastAsia="Times New Roman" w:hAnsi="Times New Roman" w:cs="Times New Roman"/>
                <w:color w:val="000000" w:themeColor="text1"/>
                <w:sz w:val="24"/>
                <w:szCs w:val="24"/>
              </w:rPr>
              <w:t xml:space="preserve"> ont eu lieu respectivement le</w:t>
            </w:r>
            <w:r w:rsidR="008F0534">
              <w:rPr>
                <w:rFonts w:ascii="Times New Roman" w:eastAsia="Times New Roman" w:hAnsi="Times New Roman" w:cs="Times New Roman"/>
                <w:color w:val="000000" w:themeColor="text1"/>
                <w:sz w:val="24"/>
                <w:szCs w:val="24"/>
              </w:rPr>
              <w:t xml:space="preserve"> 14 mars </w:t>
            </w:r>
            <w:r w:rsidR="005B694B" w:rsidRPr="009D7968">
              <w:rPr>
                <w:rFonts w:ascii="Times New Roman" w:eastAsia="Times New Roman" w:hAnsi="Times New Roman" w:cs="Times New Roman"/>
                <w:color w:val="000000" w:themeColor="text1"/>
                <w:sz w:val="24"/>
                <w:szCs w:val="24"/>
              </w:rPr>
              <w:t>2013, le</w:t>
            </w:r>
            <w:r w:rsidR="008F0534">
              <w:rPr>
                <w:rFonts w:ascii="Times New Roman" w:eastAsia="Times New Roman" w:hAnsi="Times New Roman" w:cs="Times New Roman"/>
                <w:color w:val="000000" w:themeColor="text1"/>
                <w:sz w:val="24"/>
                <w:szCs w:val="24"/>
              </w:rPr>
              <w:t xml:space="preserve"> 15 mars </w:t>
            </w:r>
            <w:r w:rsidR="005B694B" w:rsidRPr="009D7968">
              <w:rPr>
                <w:rFonts w:ascii="Times New Roman" w:eastAsia="Times New Roman" w:hAnsi="Times New Roman" w:cs="Times New Roman"/>
                <w:color w:val="000000" w:themeColor="text1"/>
                <w:sz w:val="24"/>
                <w:szCs w:val="24"/>
              </w:rPr>
              <w:t>2013 et le</w:t>
            </w:r>
            <w:r w:rsidR="008F0534">
              <w:rPr>
                <w:rFonts w:ascii="Times New Roman" w:eastAsia="Times New Roman" w:hAnsi="Times New Roman" w:cs="Times New Roman"/>
                <w:color w:val="000000" w:themeColor="text1"/>
                <w:sz w:val="24"/>
                <w:szCs w:val="24"/>
              </w:rPr>
              <w:t xml:space="preserve"> 19 mars </w:t>
            </w:r>
            <w:r w:rsidR="005B694B" w:rsidRPr="009D7968">
              <w:rPr>
                <w:rFonts w:ascii="Times New Roman" w:eastAsia="Times New Roman" w:hAnsi="Times New Roman" w:cs="Times New Roman"/>
                <w:color w:val="000000" w:themeColor="text1"/>
                <w:sz w:val="24"/>
                <w:szCs w:val="24"/>
              </w:rPr>
              <w:t>2013</w:t>
            </w:r>
            <w:r w:rsidRPr="009D7968">
              <w:rPr>
                <w:rFonts w:ascii="Times New Roman" w:eastAsia="Times New Roman" w:hAnsi="Times New Roman" w:cs="Times New Roman"/>
                <w:color w:val="000000" w:themeColor="text1"/>
                <w:sz w:val="24"/>
                <w:szCs w:val="24"/>
              </w:rPr>
              <w:t xml:space="preserve"> à la Direction </w:t>
            </w:r>
            <w:r w:rsidR="005B694B" w:rsidRPr="009D7968">
              <w:rPr>
                <w:rFonts w:ascii="Times New Roman" w:eastAsia="Times New Roman" w:hAnsi="Times New Roman" w:cs="Times New Roman"/>
                <w:color w:val="000000" w:themeColor="text1"/>
                <w:sz w:val="24"/>
                <w:szCs w:val="24"/>
              </w:rPr>
              <w:t>g</w:t>
            </w:r>
            <w:r w:rsidRPr="009D7968">
              <w:rPr>
                <w:rFonts w:ascii="Times New Roman" w:eastAsia="Times New Roman" w:hAnsi="Times New Roman" w:cs="Times New Roman"/>
                <w:color w:val="000000" w:themeColor="text1"/>
                <w:sz w:val="24"/>
                <w:szCs w:val="24"/>
              </w:rPr>
              <w:t>éné</w:t>
            </w:r>
            <w:r w:rsidR="005B694B" w:rsidRPr="009D7968">
              <w:rPr>
                <w:rFonts w:ascii="Times New Roman" w:eastAsia="Times New Roman" w:hAnsi="Times New Roman" w:cs="Times New Roman"/>
                <w:color w:val="000000" w:themeColor="text1"/>
                <w:sz w:val="24"/>
                <w:szCs w:val="24"/>
              </w:rPr>
              <w:t xml:space="preserve">rale de la Coopération (DGCOOP). Ils </w:t>
            </w:r>
            <w:r w:rsidRPr="009D7968">
              <w:rPr>
                <w:rFonts w:ascii="Times New Roman" w:eastAsia="Times New Roman" w:hAnsi="Times New Roman" w:cs="Times New Roman"/>
                <w:color w:val="000000" w:themeColor="text1"/>
                <w:sz w:val="24"/>
                <w:szCs w:val="24"/>
              </w:rPr>
              <w:t xml:space="preserve">ont regroupé </w:t>
            </w:r>
            <w:r w:rsidR="005B694B" w:rsidRPr="009D7968">
              <w:rPr>
                <w:rFonts w:ascii="Times New Roman" w:eastAsia="Times New Roman" w:hAnsi="Times New Roman" w:cs="Times New Roman"/>
                <w:color w:val="000000" w:themeColor="text1"/>
                <w:sz w:val="24"/>
                <w:szCs w:val="24"/>
              </w:rPr>
              <w:t xml:space="preserve">des participantes  et participants membres du </w:t>
            </w:r>
            <w:r w:rsidRPr="009D7968">
              <w:rPr>
                <w:rFonts w:ascii="Times New Roman" w:eastAsia="Times New Roman" w:hAnsi="Times New Roman" w:cs="Times New Roman"/>
                <w:color w:val="000000" w:themeColor="text1"/>
                <w:sz w:val="24"/>
                <w:szCs w:val="24"/>
              </w:rPr>
              <w:t xml:space="preserve">Comité de pilotage, le personnel </w:t>
            </w:r>
            <w:r w:rsidR="005B694B" w:rsidRPr="009D7968">
              <w:rPr>
                <w:rFonts w:ascii="Times New Roman" w:eastAsia="Times New Roman" w:hAnsi="Times New Roman" w:cs="Times New Roman"/>
                <w:color w:val="000000" w:themeColor="text1"/>
                <w:sz w:val="24"/>
                <w:szCs w:val="24"/>
              </w:rPr>
              <w:t xml:space="preserve">du secrétariat permanent </w:t>
            </w:r>
            <w:r w:rsidRPr="009D7968">
              <w:rPr>
                <w:rFonts w:ascii="Times New Roman" w:eastAsia="Times New Roman" w:hAnsi="Times New Roman" w:cs="Times New Roman"/>
                <w:color w:val="000000" w:themeColor="text1"/>
                <w:sz w:val="24"/>
                <w:szCs w:val="24"/>
              </w:rPr>
              <w:t>de l’ITIE, des Gouverneurs</w:t>
            </w:r>
            <w:r w:rsidR="005B694B" w:rsidRPr="009D7968">
              <w:rPr>
                <w:rFonts w:ascii="Times New Roman" w:eastAsia="Times New Roman" w:hAnsi="Times New Roman" w:cs="Times New Roman"/>
                <w:color w:val="000000" w:themeColor="text1"/>
                <w:sz w:val="24"/>
                <w:szCs w:val="24"/>
              </w:rPr>
              <w:t xml:space="preserve"> de régions</w:t>
            </w:r>
            <w:r w:rsidRPr="009D7968">
              <w:rPr>
                <w:rFonts w:ascii="Times New Roman" w:eastAsia="Times New Roman" w:hAnsi="Times New Roman" w:cs="Times New Roman"/>
                <w:color w:val="000000" w:themeColor="text1"/>
                <w:sz w:val="24"/>
                <w:szCs w:val="24"/>
              </w:rPr>
              <w:t xml:space="preserve">, des </w:t>
            </w:r>
            <w:r w:rsidR="005B694B" w:rsidRPr="009D7968">
              <w:rPr>
                <w:rFonts w:ascii="Times New Roman" w:eastAsia="Times New Roman" w:hAnsi="Times New Roman" w:cs="Times New Roman"/>
                <w:color w:val="000000" w:themeColor="text1"/>
                <w:sz w:val="24"/>
                <w:szCs w:val="24"/>
              </w:rPr>
              <w:t xml:space="preserve">professionnels des </w:t>
            </w:r>
            <w:r w:rsidRPr="009D7968">
              <w:rPr>
                <w:rFonts w:ascii="Times New Roman" w:eastAsia="Times New Roman" w:hAnsi="Times New Roman" w:cs="Times New Roman"/>
                <w:color w:val="000000" w:themeColor="text1"/>
                <w:sz w:val="24"/>
                <w:szCs w:val="24"/>
              </w:rPr>
              <w:t xml:space="preserve">médias,  </w:t>
            </w:r>
            <w:r w:rsidR="00E11BAB" w:rsidRPr="009D7968">
              <w:rPr>
                <w:rFonts w:ascii="Times New Roman" w:eastAsia="Times New Roman" w:hAnsi="Times New Roman" w:cs="Times New Roman"/>
                <w:color w:val="000000" w:themeColor="text1"/>
                <w:sz w:val="24"/>
                <w:szCs w:val="24"/>
              </w:rPr>
              <w:t>les représentants de la Direction générale des Douanes, de la Direction générale du Trésor et de la Comptabilité publique</w:t>
            </w:r>
            <w:r w:rsidRPr="009D7968">
              <w:rPr>
                <w:rFonts w:ascii="Times New Roman" w:eastAsia="Times New Roman" w:hAnsi="Times New Roman" w:cs="Times New Roman"/>
                <w:color w:val="000000" w:themeColor="text1"/>
                <w:sz w:val="24"/>
                <w:szCs w:val="24"/>
              </w:rPr>
              <w:t>,</w:t>
            </w:r>
            <w:r w:rsidR="00E11BAB" w:rsidRPr="009D7968">
              <w:rPr>
                <w:rFonts w:ascii="Times New Roman" w:eastAsia="Times New Roman" w:hAnsi="Times New Roman" w:cs="Times New Roman"/>
                <w:color w:val="000000" w:themeColor="text1"/>
                <w:sz w:val="24"/>
                <w:szCs w:val="24"/>
              </w:rPr>
              <w:t xml:space="preserve"> de la Direction générale du Budget, de la Direction générale des Marchés publics, de la </w:t>
            </w:r>
            <w:r w:rsidR="00DB4FAD">
              <w:rPr>
                <w:rFonts w:ascii="Times New Roman" w:eastAsia="Times New Roman" w:hAnsi="Times New Roman" w:cs="Times New Roman"/>
                <w:color w:val="000000" w:themeColor="text1"/>
                <w:sz w:val="24"/>
                <w:szCs w:val="24"/>
              </w:rPr>
              <w:t>Direction Générale du Contrôle Financier</w:t>
            </w:r>
            <w:r w:rsidRPr="009D7968">
              <w:rPr>
                <w:rFonts w:ascii="Times New Roman" w:eastAsia="Times New Roman" w:hAnsi="Times New Roman" w:cs="Times New Roman"/>
                <w:color w:val="000000" w:themeColor="text1"/>
                <w:sz w:val="24"/>
                <w:szCs w:val="24"/>
              </w:rPr>
              <w:t xml:space="preserve">, </w:t>
            </w:r>
            <w:r w:rsidR="00E11BAB" w:rsidRPr="009D7968">
              <w:rPr>
                <w:rFonts w:ascii="Times New Roman" w:eastAsia="Times New Roman" w:hAnsi="Times New Roman" w:cs="Times New Roman"/>
                <w:color w:val="000000" w:themeColor="text1"/>
                <w:sz w:val="24"/>
                <w:szCs w:val="24"/>
              </w:rPr>
              <w:t>de la Direction des Marchés publics (toutes du Ministère de l’Economie et des Finances</w:t>
            </w:r>
            <w:r w:rsidRPr="009D7968">
              <w:rPr>
                <w:rFonts w:ascii="Times New Roman" w:eastAsia="Times New Roman" w:hAnsi="Times New Roman" w:cs="Times New Roman"/>
                <w:color w:val="000000" w:themeColor="text1"/>
                <w:sz w:val="24"/>
                <w:szCs w:val="24"/>
              </w:rPr>
              <w:t xml:space="preserve">), </w:t>
            </w:r>
            <w:r w:rsidR="00E11BAB" w:rsidRPr="009D7968">
              <w:rPr>
                <w:rFonts w:ascii="Times New Roman" w:eastAsia="Times New Roman" w:hAnsi="Times New Roman" w:cs="Times New Roman"/>
                <w:color w:val="000000" w:themeColor="text1"/>
                <w:sz w:val="24"/>
                <w:szCs w:val="24"/>
              </w:rPr>
              <w:t xml:space="preserve">du </w:t>
            </w:r>
            <w:r w:rsidRPr="009D7968">
              <w:rPr>
                <w:rFonts w:ascii="Times New Roman" w:eastAsia="Times New Roman" w:hAnsi="Times New Roman" w:cs="Times New Roman"/>
                <w:color w:val="000000" w:themeColor="text1"/>
                <w:sz w:val="24"/>
                <w:szCs w:val="24"/>
              </w:rPr>
              <w:t>M</w:t>
            </w:r>
            <w:r w:rsidR="00557AE1">
              <w:rPr>
                <w:rFonts w:ascii="Times New Roman" w:eastAsia="Times New Roman" w:hAnsi="Times New Roman" w:cs="Times New Roman"/>
                <w:color w:val="000000" w:themeColor="text1"/>
                <w:sz w:val="24"/>
                <w:szCs w:val="24"/>
              </w:rPr>
              <w:t>inistère du Commerce, de la Promotion de l’Emploie et de l’Artisanat</w:t>
            </w:r>
            <w:r w:rsidRPr="009D7968">
              <w:rPr>
                <w:rFonts w:ascii="Times New Roman" w:eastAsia="Times New Roman" w:hAnsi="Times New Roman" w:cs="Times New Roman"/>
                <w:color w:val="000000" w:themeColor="text1"/>
                <w:sz w:val="24"/>
                <w:szCs w:val="24"/>
              </w:rPr>
              <w:t>,</w:t>
            </w:r>
            <w:r w:rsidR="00E11BAB" w:rsidRPr="009D7968">
              <w:rPr>
                <w:rFonts w:ascii="Times New Roman" w:eastAsia="Times New Roman" w:hAnsi="Times New Roman" w:cs="Times New Roman"/>
                <w:color w:val="000000" w:themeColor="text1"/>
                <w:sz w:val="24"/>
                <w:szCs w:val="24"/>
              </w:rPr>
              <w:t xml:space="preserve"> du Ministère de l’Aménagement du Territoire et de la Décentralisation</w:t>
            </w:r>
            <w:r w:rsidRPr="009D7968">
              <w:rPr>
                <w:rFonts w:ascii="Times New Roman" w:eastAsia="Times New Roman" w:hAnsi="Times New Roman" w:cs="Times New Roman"/>
                <w:color w:val="000000" w:themeColor="text1"/>
                <w:sz w:val="24"/>
                <w:szCs w:val="24"/>
              </w:rPr>
              <w:t xml:space="preserve">, </w:t>
            </w:r>
            <w:r w:rsidR="00E11BAB" w:rsidRPr="009D7968">
              <w:rPr>
                <w:rFonts w:ascii="Times New Roman" w:eastAsia="Times New Roman" w:hAnsi="Times New Roman" w:cs="Times New Roman"/>
                <w:color w:val="000000" w:themeColor="text1"/>
                <w:sz w:val="24"/>
                <w:szCs w:val="24"/>
              </w:rPr>
              <w:t>du Ministère de l’Administration territoriale et de la Sécurité, du</w:t>
            </w:r>
            <w:r w:rsidRPr="009D7968">
              <w:rPr>
                <w:rFonts w:ascii="Times New Roman" w:eastAsia="Times New Roman" w:hAnsi="Times New Roman" w:cs="Times New Roman"/>
                <w:color w:val="000000" w:themeColor="text1"/>
                <w:sz w:val="24"/>
                <w:szCs w:val="24"/>
              </w:rPr>
              <w:t xml:space="preserve"> M</w:t>
            </w:r>
            <w:r w:rsidR="00557AE1">
              <w:rPr>
                <w:rFonts w:ascii="Times New Roman" w:eastAsia="Times New Roman" w:hAnsi="Times New Roman" w:cs="Times New Roman"/>
                <w:color w:val="000000" w:themeColor="text1"/>
                <w:sz w:val="24"/>
                <w:szCs w:val="24"/>
              </w:rPr>
              <w:t>inistère des Mines</w:t>
            </w:r>
            <w:r w:rsidRPr="009D7968">
              <w:rPr>
                <w:rFonts w:ascii="Times New Roman" w:eastAsia="Times New Roman" w:hAnsi="Times New Roman" w:cs="Times New Roman"/>
                <w:color w:val="000000" w:themeColor="text1"/>
                <w:sz w:val="24"/>
                <w:szCs w:val="24"/>
              </w:rPr>
              <w:t>,</w:t>
            </w:r>
            <w:r w:rsidR="00557AE1">
              <w:rPr>
                <w:rFonts w:ascii="Times New Roman" w:eastAsia="Times New Roman" w:hAnsi="Times New Roman" w:cs="Times New Roman"/>
                <w:color w:val="000000" w:themeColor="text1"/>
                <w:sz w:val="24"/>
                <w:szCs w:val="24"/>
              </w:rPr>
              <w:t xml:space="preserve"> des Carrières et de l’Energie</w:t>
            </w:r>
            <w:r w:rsidR="00F9389C">
              <w:rPr>
                <w:rFonts w:ascii="Times New Roman" w:eastAsia="Times New Roman" w:hAnsi="Times New Roman" w:cs="Times New Roman"/>
                <w:color w:val="000000" w:themeColor="text1"/>
                <w:sz w:val="24"/>
                <w:szCs w:val="24"/>
              </w:rPr>
              <w:t>,</w:t>
            </w:r>
            <w:r w:rsidRPr="009D7968">
              <w:rPr>
                <w:rFonts w:ascii="Times New Roman" w:eastAsia="Times New Roman" w:hAnsi="Times New Roman" w:cs="Times New Roman"/>
                <w:color w:val="000000" w:themeColor="text1"/>
                <w:sz w:val="24"/>
                <w:szCs w:val="24"/>
              </w:rPr>
              <w:t xml:space="preserve"> </w:t>
            </w:r>
            <w:r w:rsidR="00E11BAB" w:rsidRPr="009D7968">
              <w:rPr>
                <w:rFonts w:ascii="Times New Roman" w:eastAsia="Times New Roman" w:hAnsi="Times New Roman" w:cs="Times New Roman"/>
                <w:color w:val="000000" w:themeColor="text1"/>
                <w:sz w:val="24"/>
                <w:szCs w:val="24"/>
              </w:rPr>
              <w:t xml:space="preserve">de </w:t>
            </w:r>
            <w:r w:rsidRPr="009D7968">
              <w:rPr>
                <w:rFonts w:ascii="Times New Roman" w:eastAsia="Times New Roman" w:hAnsi="Times New Roman" w:cs="Times New Roman"/>
                <w:color w:val="000000" w:themeColor="text1"/>
                <w:sz w:val="24"/>
                <w:szCs w:val="24"/>
              </w:rPr>
              <w:t xml:space="preserve">l’Université de Ouagadougou, </w:t>
            </w:r>
            <w:r w:rsidR="00E11BAB" w:rsidRPr="009D7968">
              <w:rPr>
                <w:rFonts w:ascii="Times New Roman" w:eastAsia="Times New Roman" w:hAnsi="Times New Roman" w:cs="Times New Roman"/>
                <w:color w:val="000000" w:themeColor="text1"/>
                <w:sz w:val="24"/>
                <w:szCs w:val="24"/>
              </w:rPr>
              <w:t>du Bureau des Mines et de la Géologie du Burkina</w:t>
            </w:r>
            <w:r w:rsidRPr="009D7968">
              <w:rPr>
                <w:rFonts w:ascii="Times New Roman" w:eastAsia="Times New Roman" w:hAnsi="Times New Roman" w:cs="Times New Roman"/>
                <w:color w:val="000000" w:themeColor="text1"/>
                <w:sz w:val="24"/>
                <w:szCs w:val="24"/>
              </w:rPr>
              <w:t>,</w:t>
            </w:r>
            <w:r w:rsidR="00E11BAB" w:rsidRPr="009D7968">
              <w:rPr>
                <w:rFonts w:ascii="Times New Roman" w:eastAsia="Times New Roman" w:hAnsi="Times New Roman" w:cs="Times New Roman"/>
                <w:color w:val="000000" w:themeColor="text1"/>
                <w:sz w:val="24"/>
                <w:szCs w:val="24"/>
              </w:rPr>
              <w:t xml:space="preserve"> de l’Ecole nationale des régies financières</w:t>
            </w:r>
            <w:r w:rsidRPr="009D7968">
              <w:rPr>
                <w:rFonts w:ascii="Times New Roman" w:eastAsia="Times New Roman" w:hAnsi="Times New Roman" w:cs="Times New Roman"/>
                <w:color w:val="000000" w:themeColor="text1"/>
                <w:sz w:val="24"/>
                <w:szCs w:val="24"/>
              </w:rPr>
              <w:t>,</w:t>
            </w:r>
            <w:r w:rsidR="00E11BAB" w:rsidRPr="009D7968">
              <w:rPr>
                <w:rFonts w:ascii="Times New Roman" w:eastAsia="Times New Roman" w:hAnsi="Times New Roman" w:cs="Times New Roman"/>
                <w:color w:val="000000" w:themeColor="text1"/>
                <w:sz w:val="24"/>
                <w:szCs w:val="24"/>
              </w:rPr>
              <w:t xml:space="preserve"> de</w:t>
            </w:r>
            <w:r w:rsidRPr="009D7968">
              <w:rPr>
                <w:rFonts w:ascii="Times New Roman" w:eastAsia="Times New Roman" w:hAnsi="Times New Roman" w:cs="Times New Roman"/>
                <w:color w:val="000000" w:themeColor="text1"/>
                <w:sz w:val="24"/>
                <w:szCs w:val="24"/>
              </w:rPr>
              <w:t xml:space="preserve"> la Cour des Comptes, </w:t>
            </w:r>
            <w:r w:rsidR="00E11BAB" w:rsidRPr="009D7968">
              <w:rPr>
                <w:rFonts w:ascii="Times New Roman" w:eastAsia="Times New Roman" w:hAnsi="Times New Roman" w:cs="Times New Roman"/>
                <w:color w:val="000000" w:themeColor="text1"/>
                <w:sz w:val="24"/>
                <w:szCs w:val="24"/>
              </w:rPr>
              <w:t>du Projet d’Appui au Développement du Secteur minier,</w:t>
            </w:r>
            <w:r w:rsidRPr="009D7968">
              <w:rPr>
                <w:rFonts w:ascii="Times New Roman" w:eastAsia="Times New Roman" w:hAnsi="Times New Roman" w:cs="Times New Roman"/>
                <w:color w:val="000000" w:themeColor="text1"/>
                <w:sz w:val="24"/>
                <w:szCs w:val="24"/>
              </w:rPr>
              <w:t xml:space="preserve"> </w:t>
            </w:r>
            <w:r w:rsidR="00E11BAB" w:rsidRPr="009D7968">
              <w:rPr>
                <w:rFonts w:ascii="Times New Roman" w:eastAsia="Times New Roman" w:hAnsi="Times New Roman" w:cs="Times New Roman"/>
                <w:color w:val="000000" w:themeColor="text1"/>
                <w:sz w:val="24"/>
                <w:szCs w:val="24"/>
              </w:rPr>
              <w:t xml:space="preserve">de </w:t>
            </w:r>
            <w:r w:rsidRPr="009D7968">
              <w:rPr>
                <w:rFonts w:ascii="Times New Roman" w:eastAsia="Times New Roman" w:hAnsi="Times New Roman" w:cs="Times New Roman"/>
                <w:color w:val="000000" w:themeColor="text1"/>
                <w:sz w:val="24"/>
                <w:szCs w:val="24"/>
              </w:rPr>
              <w:t xml:space="preserve">la Commune de </w:t>
            </w:r>
            <w:proofErr w:type="spellStart"/>
            <w:r w:rsidRPr="009D7968">
              <w:rPr>
                <w:rFonts w:ascii="Times New Roman" w:eastAsia="Times New Roman" w:hAnsi="Times New Roman" w:cs="Times New Roman"/>
                <w:color w:val="000000" w:themeColor="text1"/>
                <w:sz w:val="24"/>
                <w:szCs w:val="24"/>
              </w:rPr>
              <w:t>Zabré</w:t>
            </w:r>
            <w:proofErr w:type="spellEnd"/>
            <w:r w:rsidR="00E11BAB" w:rsidRPr="009D7968">
              <w:rPr>
                <w:rFonts w:ascii="Times New Roman" w:eastAsia="Times New Roman" w:hAnsi="Times New Roman" w:cs="Times New Roman"/>
                <w:color w:val="000000" w:themeColor="text1"/>
                <w:sz w:val="24"/>
                <w:szCs w:val="24"/>
              </w:rPr>
              <w:t xml:space="preserve">, de la </w:t>
            </w:r>
            <w:r w:rsidRPr="009D7968">
              <w:rPr>
                <w:rFonts w:ascii="Times New Roman" w:eastAsia="Times New Roman" w:hAnsi="Times New Roman" w:cs="Times New Roman"/>
                <w:color w:val="000000" w:themeColor="text1"/>
                <w:sz w:val="24"/>
                <w:szCs w:val="24"/>
              </w:rPr>
              <w:t>Préfecture</w:t>
            </w:r>
            <w:r w:rsidR="00E11BAB" w:rsidRPr="009D7968">
              <w:rPr>
                <w:rFonts w:ascii="Times New Roman" w:eastAsia="Times New Roman" w:hAnsi="Times New Roman" w:cs="Times New Roman"/>
                <w:color w:val="000000" w:themeColor="text1"/>
                <w:sz w:val="24"/>
                <w:szCs w:val="24"/>
              </w:rPr>
              <w:t xml:space="preserve"> de </w:t>
            </w:r>
            <w:proofErr w:type="spellStart"/>
            <w:r w:rsidR="00E11BAB" w:rsidRPr="009D7968">
              <w:rPr>
                <w:rFonts w:ascii="Times New Roman" w:eastAsia="Times New Roman" w:hAnsi="Times New Roman" w:cs="Times New Roman"/>
                <w:color w:val="000000" w:themeColor="text1"/>
                <w:sz w:val="24"/>
                <w:szCs w:val="24"/>
              </w:rPr>
              <w:t>Zabré</w:t>
            </w:r>
            <w:proofErr w:type="spellEnd"/>
            <w:r w:rsidRPr="009D7968">
              <w:rPr>
                <w:rFonts w:ascii="Times New Roman" w:eastAsia="Times New Roman" w:hAnsi="Times New Roman" w:cs="Times New Roman"/>
                <w:color w:val="000000" w:themeColor="text1"/>
                <w:sz w:val="24"/>
                <w:szCs w:val="24"/>
              </w:rPr>
              <w:t xml:space="preserve">, </w:t>
            </w:r>
            <w:r w:rsidR="00E11BAB" w:rsidRPr="009D7968">
              <w:rPr>
                <w:rFonts w:ascii="Times New Roman" w:eastAsia="Times New Roman" w:hAnsi="Times New Roman" w:cs="Times New Roman"/>
                <w:color w:val="000000" w:themeColor="text1"/>
                <w:sz w:val="24"/>
                <w:szCs w:val="24"/>
              </w:rPr>
              <w:t xml:space="preserve">du </w:t>
            </w:r>
            <w:r w:rsidRPr="009D7968">
              <w:rPr>
                <w:rFonts w:ascii="Times New Roman" w:eastAsia="Times New Roman" w:hAnsi="Times New Roman" w:cs="Times New Roman"/>
                <w:color w:val="000000" w:themeColor="text1"/>
                <w:sz w:val="24"/>
                <w:szCs w:val="24"/>
              </w:rPr>
              <w:t xml:space="preserve">Service </w:t>
            </w:r>
            <w:r w:rsidR="00E11BAB" w:rsidRPr="009D7968">
              <w:rPr>
                <w:rFonts w:ascii="Times New Roman" w:eastAsia="Times New Roman" w:hAnsi="Times New Roman" w:cs="Times New Roman"/>
                <w:color w:val="000000" w:themeColor="text1"/>
                <w:sz w:val="24"/>
                <w:szCs w:val="24"/>
              </w:rPr>
              <w:t>de l’En</w:t>
            </w:r>
            <w:r w:rsidRPr="009D7968">
              <w:rPr>
                <w:rFonts w:ascii="Times New Roman" w:eastAsia="Times New Roman" w:hAnsi="Times New Roman" w:cs="Times New Roman"/>
                <w:color w:val="000000" w:themeColor="text1"/>
                <w:sz w:val="24"/>
                <w:szCs w:val="24"/>
              </w:rPr>
              <w:t xml:space="preserve">vironnement et du Développement </w:t>
            </w:r>
            <w:r w:rsidR="00E11BAB" w:rsidRPr="009D7968">
              <w:rPr>
                <w:rFonts w:ascii="Times New Roman" w:eastAsia="Times New Roman" w:hAnsi="Times New Roman" w:cs="Times New Roman"/>
                <w:color w:val="000000" w:themeColor="text1"/>
                <w:sz w:val="24"/>
                <w:szCs w:val="24"/>
              </w:rPr>
              <w:t>d</w:t>
            </w:r>
            <w:r w:rsidRPr="009D7968">
              <w:rPr>
                <w:rFonts w:ascii="Times New Roman" w:eastAsia="Times New Roman" w:hAnsi="Times New Roman" w:cs="Times New Roman"/>
                <w:color w:val="000000" w:themeColor="text1"/>
                <w:sz w:val="24"/>
                <w:szCs w:val="24"/>
              </w:rPr>
              <w:t>urable</w:t>
            </w:r>
            <w:r w:rsidR="00E11BAB" w:rsidRPr="009D7968">
              <w:rPr>
                <w:rFonts w:ascii="Times New Roman" w:eastAsia="Times New Roman" w:hAnsi="Times New Roman" w:cs="Times New Roman"/>
                <w:color w:val="000000" w:themeColor="text1"/>
                <w:sz w:val="24"/>
                <w:szCs w:val="24"/>
              </w:rPr>
              <w:t xml:space="preserve"> du département de </w:t>
            </w:r>
            <w:proofErr w:type="spellStart"/>
            <w:r w:rsidR="00E11BAB" w:rsidRPr="009D7968">
              <w:rPr>
                <w:rFonts w:ascii="Times New Roman" w:eastAsia="Times New Roman" w:hAnsi="Times New Roman" w:cs="Times New Roman"/>
                <w:color w:val="000000" w:themeColor="text1"/>
                <w:sz w:val="24"/>
                <w:szCs w:val="24"/>
              </w:rPr>
              <w:t>Zabré</w:t>
            </w:r>
            <w:proofErr w:type="spellEnd"/>
            <w:r w:rsidR="00E11BAB" w:rsidRPr="009D7968">
              <w:rPr>
                <w:rFonts w:ascii="Times New Roman" w:eastAsia="Times New Roman" w:hAnsi="Times New Roman" w:cs="Times New Roman"/>
                <w:color w:val="000000" w:themeColor="text1"/>
                <w:sz w:val="24"/>
                <w:szCs w:val="24"/>
              </w:rPr>
              <w:t xml:space="preserve">, des organisations de la société civile de la commune de </w:t>
            </w:r>
            <w:proofErr w:type="spellStart"/>
            <w:r w:rsidRPr="009D7968">
              <w:rPr>
                <w:rFonts w:ascii="Times New Roman" w:eastAsia="Times New Roman" w:hAnsi="Times New Roman" w:cs="Times New Roman"/>
                <w:color w:val="000000" w:themeColor="text1"/>
                <w:sz w:val="24"/>
                <w:szCs w:val="24"/>
              </w:rPr>
              <w:t>Zabré</w:t>
            </w:r>
            <w:proofErr w:type="spellEnd"/>
            <w:r w:rsidRPr="009D7968">
              <w:rPr>
                <w:rFonts w:ascii="Times New Roman" w:eastAsia="Times New Roman" w:hAnsi="Times New Roman" w:cs="Times New Roman"/>
                <w:color w:val="000000" w:themeColor="text1"/>
                <w:sz w:val="24"/>
                <w:szCs w:val="24"/>
              </w:rPr>
              <w:t>,</w:t>
            </w:r>
            <w:r w:rsidR="00E11BAB" w:rsidRPr="009D7968">
              <w:rPr>
                <w:rFonts w:ascii="Times New Roman" w:eastAsia="Times New Roman" w:hAnsi="Times New Roman" w:cs="Times New Roman"/>
                <w:color w:val="000000" w:themeColor="text1"/>
                <w:sz w:val="24"/>
                <w:szCs w:val="24"/>
              </w:rPr>
              <w:t xml:space="preserve"> de</w:t>
            </w:r>
            <w:r w:rsidRPr="009D7968">
              <w:rPr>
                <w:rFonts w:ascii="Times New Roman" w:eastAsia="Times New Roman" w:hAnsi="Times New Roman" w:cs="Times New Roman"/>
                <w:color w:val="000000" w:themeColor="text1"/>
                <w:sz w:val="24"/>
                <w:szCs w:val="24"/>
              </w:rPr>
              <w:t xml:space="preserve"> la Commune de </w:t>
            </w:r>
            <w:proofErr w:type="spellStart"/>
            <w:r w:rsidRPr="009D7968">
              <w:rPr>
                <w:rFonts w:ascii="Times New Roman" w:eastAsia="Times New Roman" w:hAnsi="Times New Roman" w:cs="Times New Roman"/>
                <w:color w:val="000000" w:themeColor="text1"/>
                <w:sz w:val="24"/>
                <w:szCs w:val="24"/>
              </w:rPr>
              <w:t>Réo</w:t>
            </w:r>
            <w:proofErr w:type="spellEnd"/>
            <w:r w:rsidR="00E11BAB" w:rsidRPr="009D7968">
              <w:rPr>
                <w:rFonts w:ascii="Times New Roman" w:eastAsia="Times New Roman" w:hAnsi="Times New Roman" w:cs="Times New Roman"/>
                <w:color w:val="000000" w:themeColor="text1"/>
                <w:sz w:val="24"/>
                <w:szCs w:val="24"/>
              </w:rPr>
              <w:t xml:space="preserve">, de la </w:t>
            </w:r>
            <w:r w:rsidRPr="009D7968">
              <w:rPr>
                <w:rFonts w:ascii="Times New Roman" w:eastAsia="Times New Roman" w:hAnsi="Times New Roman" w:cs="Times New Roman"/>
                <w:color w:val="000000" w:themeColor="text1"/>
                <w:sz w:val="24"/>
                <w:szCs w:val="24"/>
              </w:rPr>
              <w:t>Préfecture</w:t>
            </w:r>
            <w:r w:rsidR="00E11BAB" w:rsidRPr="009D7968">
              <w:rPr>
                <w:rFonts w:ascii="Times New Roman" w:eastAsia="Times New Roman" w:hAnsi="Times New Roman" w:cs="Times New Roman"/>
                <w:color w:val="000000" w:themeColor="text1"/>
                <w:sz w:val="24"/>
                <w:szCs w:val="24"/>
              </w:rPr>
              <w:t xml:space="preserve"> de </w:t>
            </w:r>
            <w:proofErr w:type="spellStart"/>
            <w:r w:rsidR="00E11BAB" w:rsidRPr="009D7968">
              <w:rPr>
                <w:rFonts w:ascii="Times New Roman" w:eastAsia="Times New Roman" w:hAnsi="Times New Roman" w:cs="Times New Roman"/>
                <w:color w:val="000000" w:themeColor="text1"/>
                <w:sz w:val="24"/>
                <w:szCs w:val="24"/>
              </w:rPr>
              <w:t>Réo</w:t>
            </w:r>
            <w:proofErr w:type="spellEnd"/>
            <w:r w:rsidRPr="009D7968">
              <w:rPr>
                <w:rFonts w:ascii="Times New Roman" w:eastAsia="Times New Roman" w:hAnsi="Times New Roman" w:cs="Times New Roman"/>
                <w:color w:val="000000" w:themeColor="text1"/>
                <w:sz w:val="24"/>
                <w:szCs w:val="24"/>
              </w:rPr>
              <w:t>,</w:t>
            </w:r>
            <w:r w:rsidR="00E11BAB" w:rsidRPr="009D7968">
              <w:rPr>
                <w:rFonts w:ascii="Times New Roman" w:eastAsia="Times New Roman" w:hAnsi="Times New Roman" w:cs="Times New Roman"/>
                <w:color w:val="000000" w:themeColor="text1"/>
                <w:sz w:val="24"/>
                <w:szCs w:val="24"/>
              </w:rPr>
              <w:t xml:space="preserve"> du</w:t>
            </w:r>
            <w:r w:rsidRPr="009D7968">
              <w:rPr>
                <w:rFonts w:ascii="Times New Roman" w:eastAsia="Times New Roman" w:hAnsi="Times New Roman" w:cs="Times New Roman"/>
                <w:color w:val="000000" w:themeColor="text1"/>
                <w:sz w:val="24"/>
                <w:szCs w:val="24"/>
              </w:rPr>
              <w:t xml:space="preserve"> Service de l’Environnement et du Développement Durable</w:t>
            </w:r>
            <w:r w:rsidR="00E11BAB" w:rsidRPr="009D7968">
              <w:rPr>
                <w:rFonts w:ascii="Times New Roman" w:eastAsia="Times New Roman" w:hAnsi="Times New Roman" w:cs="Times New Roman"/>
                <w:color w:val="000000" w:themeColor="text1"/>
                <w:sz w:val="24"/>
                <w:szCs w:val="24"/>
              </w:rPr>
              <w:t xml:space="preserve"> du département de </w:t>
            </w:r>
            <w:proofErr w:type="spellStart"/>
            <w:r w:rsidR="00E11BAB" w:rsidRPr="009D7968">
              <w:rPr>
                <w:rFonts w:ascii="Times New Roman" w:eastAsia="Times New Roman" w:hAnsi="Times New Roman" w:cs="Times New Roman"/>
                <w:color w:val="000000" w:themeColor="text1"/>
                <w:sz w:val="24"/>
                <w:szCs w:val="24"/>
              </w:rPr>
              <w:t>Réo</w:t>
            </w:r>
            <w:proofErr w:type="spellEnd"/>
            <w:r w:rsidR="00E11BAB" w:rsidRPr="009D7968">
              <w:rPr>
                <w:rFonts w:ascii="Times New Roman" w:eastAsia="Times New Roman" w:hAnsi="Times New Roman" w:cs="Times New Roman"/>
                <w:color w:val="000000" w:themeColor="text1"/>
                <w:sz w:val="24"/>
                <w:szCs w:val="24"/>
              </w:rPr>
              <w:t xml:space="preserve">, des organisations de la société civile de la commune de </w:t>
            </w:r>
            <w:r w:rsidRPr="009D7968">
              <w:rPr>
                <w:rFonts w:ascii="Times New Roman" w:eastAsia="Times New Roman" w:hAnsi="Times New Roman" w:cs="Times New Roman"/>
                <w:color w:val="000000" w:themeColor="text1"/>
                <w:sz w:val="24"/>
                <w:szCs w:val="24"/>
              </w:rPr>
              <w:t xml:space="preserve"> </w:t>
            </w:r>
            <w:proofErr w:type="spellStart"/>
            <w:r w:rsidRPr="009D7968">
              <w:rPr>
                <w:rFonts w:ascii="Times New Roman" w:eastAsia="Times New Roman" w:hAnsi="Times New Roman" w:cs="Times New Roman"/>
                <w:color w:val="000000" w:themeColor="text1"/>
                <w:sz w:val="24"/>
                <w:szCs w:val="24"/>
              </w:rPr>
              <w:t>Réo</w:t>
            </w:r>
            <w:proofErr w:type="spellEnd"/>
            <w:r w:rsidRPr="009D7968">
              <w:rPr>
                <w:rFonts w:ascii="Times New Roman" w:eastAsia="Times New Roman" w:hAnsi="Times New Roman" w:cs="Times New Roman"/>
                <w:color w:val="000000" w:themeColor="text1"/>
                <w:sz w:val="24"/>
                <w:szCs w:val="24"/>
              </w:rPr>
              <w:t>.</w:t>
            </w:r>
          </w:p>
          <w:p w:rsidR="0071451F" w:rsidRPr="009D7968" w:rsidRDefault="0071451F" w:rsidP="0071451F">
            <w:pPr>
              <w:spacing w:line="360" w:lineRule="auto"/>
              <w:jc w:val="both"/>
              <w:rPr>
                <w:rFonts w:ascii="Times New Roman" w:eastAsia="Times New Roman" w:hAnsi="Times New Roman" w:cs="Times New Roman"/>
                <w:color w:val="000000" w:themeColor="text1"/>
                <w:sz w:val="24"/>
                <w:szCs w:val="24"/>
              </w:rPr>
            </w:pPr>
          </w:p>
          <w:p w:rsidR="0071451F" w:rsidRDefault="0071451F" w:rsidP="0071451F">
            <w:pPr>
              <w:spacing w:line="360" w:lineRule="auto"/>
              <w:jc w:val="both"/>
              <w:rPr>
                <w:rFonts w:ascii="Times New Roman" w:eastAsia="Times New Roman" w:hAnsi="Times New Roman" w:cs="Times New Roman"/>
                <w:color w:val="000000" w:themeColor="text1"/>
                <w:sz w:val="24"/>
                <w:szCs w:val="24"/>
              </w:rPr>
            </w:pPr>
            <w:r w:rsidRPr="009D7968">
              <w:rPr>
                <w:rFonts w:ascii="Times New Roman" w:eastAsia="Times New Roman" w:hAnsi="Times New Roman" w:cs="Times New Roman"/>
                <w:color w:val="000000" w:themeColor="text1"/>
                <w:sz w:val="24"/>
                <w:szCs w:val="24"/>
              </w:rPr>
              <w:t xml:space="preserve">Les trois ateliers </w:t>
            </w:r>
            <w:proofErr w:type="gramStart"/>
            <w:r w:rsidRPr="009D7968">
              <w:rPr>
                <w:rFonts w:ascii="Times New Roman" w:eastAsia="Times New Roman" w:hAnsi="Times New Roman" w:cs="Times New Roman"/>
                <w:color w:val="000000" w:themeColor="text1"/>
                <w:sz w:val="24"/>
                <w:szCs w:val="24"/>
              </w:rPr>
              <w:t>de Ouagadougou</w:t>
            </w:r>
            <w:proofErr w:type="gramEnd"/>
            <w:r w:rsidRPr="009D7968">
              <w:rPr>
                <w:rFonts w:ascii="Times New Roman" w:eastAsia="Times New Roman" w:hAnsi="Times New Roman" w:cs="Times New Roman"/>
                <w:color w:val="000000" w:themeColor="text1"/>
                <w:sz w:val="24"/>
                <w:szCs w:val="24"/>
              </w:rPr>
              <w:t xml:space="preserve"> ont touché</w:t>
            </w:r>
            <w:r w:rsidR="00B1599C">
              <w:rPr>
                <w:rFonts w:ascii="Times New Roman" w:eastAsia="Times New Roman" w:hAnsi="Times New Roman" w:cs="Times New Roman"/>
                <w:color w:val="000000" w:themeColor="text1"/>
                <w:sz w:val="24"/>
                <w:szCs w:val="24"/>
              </w:rPr>
              <w:t xml:space="preserve"> quatre-vingt</w:t>
            </w:r>
            <w:r w:rsidR="00BE2B88">
              <w:rPr>
                <w:rFonts w:ascii="Times New Roman" w:eastAsia="Times New Roman" w:hAnsi="Times New Roman" w:cs="Times New Roman"/>
                <w:color w:val="000000" w:themeColor="text1"/>
                <w:sz w:val="24"/>
                <w:szCs w:val="24"/>
              </w:rPr>
              <w:t>-</w:t>
            </w:r>
            <w:r w:rsidR="00B1599C">
              <w:rPr>
                <w:rFonts w:ascii="Times New Roman" w:eastAsia="Times New Roman" w:hAnsi="Times New Roman" w:cs="Times New Roman"/>
                <w:color w:val="000000" w:themeColor="text1"/>
                <w:sz w:val="24"/>
                <w:szCs w:val="24"/>
              </w:rPr>
              <w:t>dix-neuf (99) p</w:t>
            </w:r>
            <w:r w:rsidRPr="009D7968">
              <w:rPr>
                <w:rFonts w:ascii="Times New Roman" w:eastAsia="Times New Roman" w:hAnsi="Times New Roman" w:cs="Times New Roman"/>
                <w:color w:val="000000" w:themeColor="text1"/>
                <w:sz w:val="24"/>
                <w:szCs w:val="24"/>
              </w:rPr>
              <w:t>articipantes et participants.</w:t>
            </w:r>
          </w:p>
          <w:p w:rsidR="008A0279" w:rsidRPr="009D7968" w:rsidRDefault="008A0279" w:rsidP="007F5024">
            <w:pPr>
              <w:spacing w:line="360" w:lineRule="auto"/>
              <w:jc w:val="both"/>
              <w:rPr>
                <w:rFonts w:ascii="Times New Roman" w:eastAsia="Times New Roman" w:hAnsi="Times New Roman" w:cs="Times New Roman"/>
                <w:color w:val="000000" w:themeColor="text1"/>
                <w:sz w:val="24"/>
                <w:szCs w:val="24"/>
              </w:rPr>
            </w:pPr>
          </w:p>
          <w:p w:rsidR="0071451F" w:rsidRPr="00557AE1" w:rsidRDefault="00557AE1" w:rsidP="00557AE1">
            <w:pPr>
              <w:spacing w:line="360" w:lineRule="auto"/>
              <w:jc w:val="both"/>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 xml:space="preserve">1.1.1.3  </w:t>
            </w:r>
            <w:r w:rsidR="006907D5" w:rsidRPr="00557AE1">
              <w:rPr>
                <w:rFonts w:ascii="Arial" w:eastAsia="Times New Roman" w:hAnsi="Arial" w:cs="Arial"/>
                <w:b/>
                <w:color w:val="000000" w:themeColor="text1"/>
                <w:sz w:val="24"/>
                <w:szCs w:val="24"/>
              </w:rPr>
              <w:t xml:space="preserve">L’atelier de </w:t>
            </w:r>
            <w:proofErr w:type="spellStart"/>
            <w:r w:rsidR="006907D5" w:rsidRPr="00557AE1">
              <w:rPr>
                <w:rFonts w:ascii="Arial" w:eastAsia="Times New Roman" w:hAnsi="Arial" w:cs="Arial"/>
                <w:b/>
                <w:color w:val="000000" w:themeColor="text1"/>
                <w:sz w:val="24"/>
                <w:szCs w:val="24"/>
              </w:rPr>
              <w:t>Dori</w:t>
            </w:r>
            <w:proofErr w:type="spellEnd"/>
          </w:p>
          <w:p w:rsidR="009D7968" w:rsidRPr="009D7968" w:rsidRDefault="009D7968" w:rsidP="007F5024">
            <w:pPr>
              <w:spacing w:line="360" w:lineRule="auto"/>
              <w:jc w:val="both"/>
              <w:rPr>
                <w:rFonts w:ascii="Times New Roman" w:eastAsia="Times New Roman" w:hAnsi="Times New Roman" w:cs="Times New Roman"/>
                <w:b/>
                <w:color w:val="000000" w:themeColor="text1"/>
                <w:sz w:val="18"/>
                <w:szCs w:val="18"/>
              </w:rPr>
            </w:pPr>
          </w:p>
          <w:p w:rsidR="00E74A3F" w:rsidRPr="009D7968" w:rsidRDefault="00E74A3F" w:rsidP="0071451F">
            <w:pPr>
              <w:spacing w:line="360" w:lineRule="auto"/>
              <w:jc w:val="both"/>
              <w:rPr>
                <w:rFonts w:ascii="Times New Roman" w:eastAsia="Times New Roman" w:hAnsi="Times New Roman" w:cs="Times New Roman"/>
                <w:color w:val="000000" w:themeColor="text1"/>
                <w:sz w:val="24"/>
                <w:szCs w:val="24"/>
              </w:rPr>
            </w:pPr>
            <w:r w:rsidRPr="009D7968">
              <w:rPr>
                <w:rFonts w:ascii="Times New Roman" w:eastAsia="Times New Roman" w:hAnsi="Times New Roman" w:cs="Times New Roman"/>
                <w:color w:val="000000" w:themeColor="text1"/>
                <w:sz w:val="24"/>
                <w:szCs w:val="24"/>
              </w:rPr>
              <w:t xml:space="preserve">L’atelier </w:t>
            </w:r>
            <w:r w:rsidR="0071451F" w:rsidRPr="009D7968">
              <w:rPr>
                <w:rFonts w:ascii="Times New Roman" w:eastAsia="Times New Roman" w:hAnsi="Times New Roman" w:cs="Times New Roman"/>
                <w:color w:val="000000" w:themeColor="text1"/>
                <w:sz w:val="24"/>
                <w:szCs w:val="24"/>
              </w:rPr>
              <w:t>tenu à</w:t>
            </w:r>
            <w:r w:rsidRPr="009D7968">
              <w:rPr>
                <w:rFonts w:ascii="Times New Roman" w:eastAsia="Times New Roman" w:hAnsi="Times New Roman" w:cs="Times New Roman"/>
                <w:color w:val="000000" w:themeColor="text1"/>
                <w:sz w:val="24"/>
                <w:szCs w:val="24"/>
              </w:rPr>
              <w:t xml:space="preserve"> </w:t>
            </w:r>
            <w:proofErr w:type="spellStart"/>
            <w:r w:rsidRPr="009D7968">
              <w:rPr>
                <w:rFonts w:ascii="Times New Roman" w:eastAsia="Times New Roman" w:hAnsi="Times New Roman" w:cs="Times New Roman"/>
                <w:color w:val="000000" w:themeColor="text1"/>
                <w:sz w:val="24"/>
                <w:szCs w:val="24"/>
              </w:rPr>
              <w:t>Dori</w:t>
            </w:r>
            <w:proofErr w:type="spellEnd"/>
            <w:r w:rsidRPr="009D7968">
              <w:rPr>
                <w:rFonts w:ascii="Times New Roman" w:eastAsia="Times New Roman" w:hAnsi="Times New Roman" w:cs="Times New Roman"/>
                <w:color w:val="000000" w:themeColor="text1"/>
                <w:sz w:val="24"/>
                <w:szCs w:val="24"/>
              </w:rPr>
              <w:t xml:space="preserve"> </w:t>
            </w:r>
            <w:r w:rsidR="00557AE1">
              <w:rPr>
                <w:rFonts w:ascii="Times New Roman" w:eastAsia="Times New Roman" w:hAnsi="Times New Roman" w:cs="Times New Roman"/>
                <w:color w:val="000000" w:themeColor="text1"/>
                <w:sz w:val="24"/>
                <w:szCs w:val="24"/>
              </w:rPr>
              <w:t>s’est déroulé le</w:t>
            </w:r>
            <w:r w:rsidR="00ED58DB">
              <w:rPr>
                <w:rFonts w:ascii="Times New Roman" w:eastAsia="Times New Roman" w:hAnsi="Times New Roman" w:cs="Times New Roman"/>
                <w:color w:val="000000" w:themeColor="text1"/>
                <w:sz w:val="24"/>
                <w:szCs w:val="24"/>
              </w:rPr>
              <w:t xml:space="preserve"> 25 février </w:t>
            </w:r>
            <w:r w:rsidR="0071451F" w:rsidRPr="009D7968">
              <w:rPr>
                <w:rFonts w:ascii="Times New Roman" w:eastAsia="Times New Roman" w:hAnsi="Times New Roman" w:cs="Times New Roman"/>
                <w:color w:val="000000" w:themeColor="text1"/>
                <w:sz w:val="24"/>
                <w:szCs w:val="24"/>
              </w:rPr>
              <w:t>2013</w:t>
            </w:r>
            <w:r w:rsidRPr="009D7968">
              <w:rPr>
                <w:rFonts w:ascii="Times New Roman" w:eastAsia="Times New Roman" w:hAnsi="Times New Roman" w:cs="Times New Roman"/>
                <w:color w:val="000000" w:themeColor="text1"/>
                <w:sz w:val="24"/>
                <w:szCs w:val="24"/>
              </w:rPr>
              <w:t xml:space="preserve"> et a regroupé les participant</w:t>
            </w:r>
            <w:r w:rsidR="0071451F" w:rsidRPr="009D7968">
              <w:rPr>
                <w:rFonts w:ascii="Times New Roman" w:eastAsia="Times New Roman" w:hAnsi="Times New Roman" w:cs="Times New Roman"/>
                <w:color w:val="000000" w:themeColor="text1"/>
                <w:sz w:val="24"/>
                <w:szCs w:val="24"/>
              </w:rPr>
              <w:t>e</w:t>
            </w:r>
            <w:r w:rsidRPr="009D7968">
              <w:rPr>
                <w:rFonts w:ascii="Times New Roman" w:eastAsia="Times New Roman" w:hAnsi="Times New Roman" w:cs="Times New Roman"/>
                <w:color w:val="000000" w:themeColor="text1"/>
                <w:sz w:val="24"/>
                <w:szCs w:val="24"/>
              </w:rPr>
              <w:t xml:space="preserve">s </w:t>
            </w:r>
            <w:r w:rsidR="0071451F" w:rsidRPr="009D7968">
              <w:rPr>
                <w:rFonts w:ascii="Times New Roman" w:eastAsia="Times New Roman" w:hAnsi="Times New Roman" w:cs="Times New Roman"/>
                <w:color w:val="000000" w:themeColor="text1"/>
                <w:sz w:val="24"/>
                <w:szCs w:val="24"/>
              </w:rPr>
              <w:t xml:space="preserve">et participantes </w:t>
            </w:r>
            <w:r w:rsidRPr="009D7968">
              <w:rPr>
                <w:rFonts w:ascii="Times New Roman" w:eastAsia="Times New Roman" w:hAnsi="Times New Roman" w:cs="Times New Roman"/>
                <w:color w:val="000000" w:themeColor="text1"/>
                <w:sz w:val="24"/>
                <w:szCs w:val="24"/>
              </w:rPr>
              <w:t xml:space="preserve">venant des </w:t>
            </w:r>
            <w:r w:rsidR="0071451F" w:rsidRPr="009D7968">
              <w:rPr>
                <w:rFonts w:ascii="Times New Roman" w:eastAsia="Times New Roman" w:hAnsi="Times New Roman" w:cs="Times New Roman"/>
                <w:color w:val="000000" w:themeColor="text1"/>
                <w:sz w:val="24"/>
                <w:szCs w:val="24"/>
              </w:rPr>
              <w:t>sites miniers d’</w:t>
            </w:r>
            <w:proofErr w:type="spellStart"/>
            <w:r w:rsidRPr="009D7968">
              <w:rPr>
                <w:rFonts w:ascii="Times New Roman" w:eastAsia="Times New Roman" w:hAnsi="Times New Roman" w:cs="Times New Roman"/>
                <w:color w:val="000000" w:themeColor="text1"/>
                <w:sz w:val="24"/>
                <w:szCs w:val="24"/>
              </w:rPr>
              <w:t>Inata</w:t>
            </w:r>
            <w:proofErr w:type="spellEnd"/>
            <w:r w:rsidR="0071451F" w:rsidRPr="009D7968">
              <w:rPr>
                <w:rFonts w:ascii="Times New Roman" w:eastAsia="Times New Roman" w:hAnsi="Times New Roman" w:cs="Times New Roman"/>
                <w:color w:val="000000" w:themeColor="text1"/>
                <w:sz w:val="24"/>
                <w:szCs w:val="24"/>
              </w:rPr>
              <w:t xml:space="preserve">, de </w:t>
            </w:r>
            <w:proofErr w:type="spellStart"/>
            <w:r w:rsidR="00557AE1">
              <w:rPr>
                <w:rFonts w:ascii="Times New Roman" w:eastAsia="Times New Roman" w:hAnsi="Times New Roman" w:cs="Times New Roman"/>
                <w:color w:val="000000" w:themeColor="text1"/>
                <w:sz w:val="24"/>
                <w:szCs w:val="24"/>
              </w:rPr>
              <w:t>Taparko</w:t>
            </w:r>
            <w:proofErr w:type="spellEnd"/>
            <w:r w:rsidR="00557AE1">
              <w:rPr>
                <w:rFonts w:ascii="Times New Roman" w:eastAsia="Times New Roman" w:hAnsi="Times New Roman" w:cs="Times New Roman"/>
                <w:color w:val="000000" w:themeColor="text1"/>
                <w:sz w:val="24"/>
                <w:szCs w:val="24"/>
              </w:rPr>
              <w:t xml:space="preserve"> et</w:t>
            </w:r>
            <w:r w:rsidRPr="009D7968">
              <w:rPr>
                <w:rFonts w:ascii="Times New Roman" w:eastAsia="Times New Roman" w:hAnsi="Times New Roman" w:cs="Times New Roman"/>
                <w:color w:val="000000" w:themeColor="text1"/>
                <w:sz w:val="24"/>
                <w:szCs w:val="24"/>
              </w:rPr>
              <w:t xml:space="preserve"> </w:t>
            </w:r>
            <w:r w:rsidR="0071451F" w:rsidRPr="009D7968">
              <w:rPr>
                <w:rFonts w:ascii="Times New Roman" w:eastAsia="Times New Roman" w:hAnsi="Times New Roman" w:cs="Times New Roman"/>
                <w:color w:val="000000" w:themeColor="text1"/>
                <w:sz w:val="24"/>
                <w:szCs w:val="24"/>
              </w:rPr>
              <w:t>d’</w:t>
            </w:r>
            <w:proofErr w:type="spellStart"/>
            <w:r w:rsidRPr="009D7968">
              <w:rPr>
                <w:rFonts w:ascii="Times New Roman" w:eastAsia="Times New Roman" w:hAnsi="Times New Roman" w:cs="Times New Roman"/>
                <w:color w:val="000000" w:themeColor="text1"/>
                <w:sz w:val="24"/>
                <w:szCs w:val="24"/>
              </w:rPr>
              <w:t>Essakane</w:t>
            </w:r>
            <w:proofErr w:type="spellEnd"/>
            <w:r w:rsidRPr="009D7968">
              <w:rPr>
                <w:rFonts w:ascii="Times New Roman" w:eastAsia="Times New Roman" w:hAnsi="Times New Roman" w:cs="Times New Roman"/>
                <w:color w:val="000000" w:themeColor="text1"/>
                <w:sz w:val="24"/>
                <w:szCs w:val="24"/>
              </w:rPr>
              <w:t xml:space="preserve">. </w:t>
            </w:r>
            <w:r w:rsidR="0071451F" w:rsidRPr="009D7968">
              <w:rPr>
                <w:rFonts w:ascii="Times New Roman" w:eastAsia="Times New Roman" w:hAnsi="Times New Roman" w:cs="Times New Roman"/>
                <w:color w:val="000000" w:themeColor="text1"/>
                <w:sz w:val="24"/>
                <w:szCs w:val="24"/>
              </w:rPr>
              <w:t xml:space="preserve">Les travaux de cet atelier ont </w:t>
            </w:r>
            <w:r w:rsidRPr="009D7968">
              <w:rPr>
                <w:rFonts w:ascii="Times New Roman" w:eastAsia="Times New Roman" w:hAnsi="Times New Roman" w:cs="Times New Roman"/>
                <w:color w:val="000000" w:themeColor="text1"/>
                <w:sz w:val="24"/>
                <w:szCs w:val="24"/>
              </w:rPr>
              <w:t>été présidé</w:t>
            </w:r>
            <w:r w:rsidR="0071451F" w:rsidRPr="009D7968">
              <w:rPr>
                <w:rFonts w:ascii="Times New Roman" w:eastAsia="Times New Roman" w:hAnsi="Times New Roman" w:cs="Times New Roman"/>
                <w:color w:val="000000" w:themeColor="text1"/>
                <w:sz w:val="24"/>
                <w:szCs w:val="24"/>
              </w:rPr>
              <w:t>s</w:t>
            </w:r>
            <w:r w:rsidRPr="009D7968">
              <w:rPr>
                <w:rFonts w:ascii="Times New Roman" w:eastAsia="Times New Roman" w:hAnsi="Times New Roman" w:cs="Times New Roman"/>
                <w:color w:val="000000" w:themeColor="text1"/>
                <w:sz w:val="24"/>
                <w:szCs w:val="24"/>
              </w:rPr>
              <w:t xml:space="preserve"> par le Secrétaire </w:t>
            </w:r>
            <w:r w:rsidR="0071451F" w:rsidRPr="009D7968">
              <w:rPr>
                <w:rFonts w:ascii="Times New Roman" w:eastAsia="Times New Roman" w:hAnsi="Times New Roman" w:cs="Times New Roman"/>
                <w:color w:val="000000" w:themeColor="text1"/>
                <w:sz w:val="24"/>
                <w:szCs w:val="24"/>
              </w:rPr>
              <w:t>g</w:t>
            </w:r>
            <w:r w:rsidRPr="009D7968">
              <w:rPr>
                <w:rFonts w:ascii="Times New Roman" w:eastAsia="Times New Roman" w:hAnsi="Times New Roman" w:cs="Times New Roman"/>
                <w:color w:val="000000" w:themeColor="text1"/>
                <w:sz w:val="24"/>
                <w:szCs w:val="24"/>
              </w:rPr>
              <w:t>énéral de la Région du Sahel, Monsieur Clément W. GANSONRE.</w:t>
            </w:r>
          </w:p>
          <w:p w:rsidR="00D948C5" w:rsidRPr="009D7968" w:rsidRDefault="005D4251" w:rsidP="007F5024">
            <w:pPr>
              <w:spacing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Quarante (40) </w:t>
            </w:r>
            <w:r w:rsidR="006D11AF" w:rsidRPr="009D7968">
              <w:rPr>
                <w:rFonts w:ascii="Times New Roman" w:eastAsia="Times New Roman" w:hAnsi="Times New Roman" w:cs="Times New Roman"/>
                <w:color w:val="000000" w:themeColor="text1"/>
                <w:sz w:val="24"/>
                <w:szCs w:val="24"/>
              </w:rPr>
              <w:t>pers</w:t>
            </w:r>
            <w:r w:rsidR="00D32651">
              <w:rPr>
                <w:rFonts w:ascii="Times New Roman" w:eastAsia="Times New Roman" w:hAnsi="Times New Roman" w:cs="Times New Roman"/>
                <w:color w:val="000000" w:themeColor="text1"/>
                <w:sz w:val="24"/>
                <w:szCs w:val="24"/>
              </w:rPr>
              <w:t>onnes ont pris part à l’atelier.</w:t>
            </w:r>
            <w:r w:rsidR="0071451F" w:rsidRPr="009D7968">
              <w:rPr>
                <w:rFonts w:ascii="Times New Roman" w:eastAsia="Times New Roman" w:hAnsi="Times New Roman" w:cs="Times New Roman"/>
                <w:color w:val="000000" w:themeColor="text1"/>
                <w:sz w:val="24"/>
                <w:szCs w:val="24"/>
              </w:rPr>
              <w:t xml:space="preserve"> </w:t>
            </w:r>
          </w:p>
          <w:p w:rsidR="00B17FAD" w:rsidRDefault="00B17FAD" w:rsidP="007F5024">
            <w:pPr>
              <w:spacing w:line="360" w:lineRule="auto"/>
              <w:jc w:val="both"/>
              <w:rPr>
                <w:rFonts w:ascii="Times New Roman" w:eastAsia="Times New Roman" w:hAnsi="Times New Roman" w:cs="Times New Roman"/>
                <w:color w:val="000000" w:themeColor="text1"/>
                <w:sz w:val="24"/>
                <w:szCs w:val="24"/>
              </w:rPr>
            </w:pPr>
          </w:p>
          <w:p w:rsidR="00B17FAD" w:rsidRDefault="00B17FAD" w:rsidP="007F5024">
            <w:pPr>
              <w:spacing w:line="360" w:lineRule="auto"/>
              <w:jc w:val="both"/>
              <w:rPr>
                <w:rFonts w:ascii="Times New Roman" w:eastAsia="Times New Roman" w:hAnsi="Times New Roman" w:cs="Times New Roman"/>
                <w:color w:val="000000" w:themeColor="text1"/>
                <w:sz w:val="24"/>
                <w:szCs w:val="24"/>
              </w:rPr>
            </w:pPr>
          </w:p>
          <w:p w:rsidR="00B17FAD" w:rsidRDefault="00B17FAD" w:rsidP="007F5024">
            <w:pPr>
              <w:spacing w:line="360" w:lineRule="auto"/>
              <w:jc w:val="both"/>
              <w:rPr>
                <w:rFonts w:ascii="Times New Roman" w:eastAsia="Times New Roman" w:hAnsi="Times New Roman" w:cs="Times New Roman"/>
                <w:color w:val="000000" w:themeColor="text1"/>
                <w:sz w:val="24"/>
                <w:szCs w:val="24"/>
              </w:rPr>
            </w:pPr>
          </w:p>
          <w:p w:rsidR="00B17FAD" w:rsidRPr="009D7968" w:rsidRDefault="00B17FAD" w:rsidP="007F5024">
            <w:pPr>
              <w:spacing w:line="360" w:lineRule="auto"/>
              <w:jc w:val="both"/>
              <w:rPr>
                <w:rFonts w:ascii="Times New Roman" w:eastAsia="Times New Roman" w:hAnsi="Times New Roman" w:cs="Times New Roman"/>
                <w:color w:val="000000" w:themeColor="text1"/>
                <w:sz w:val="24"/>
                <w:szCs w:val="24"/>
              </w:rPr>
            </w:pPr>
          </w:p>
          <w:p w:rsidR="006907D5" w:rsidRPr="00D86E7B" w:rsidRDefault="00CB418F" w:rsidP="006907D5">
            <w:pPr>
              <w:spacing w:line="360" w:lineRule="auto"/>
              <w:jc w:val="both"/>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 xml:space="preserve">1.1.1.4  </w:t>
            </w:r>
            <w:r w:rsidR="006907D5" w:rsidRPr="00D86E7B">
              <w:rPr>
                <w:rFonts w:ascii="Arial" w:eastAsia="Times New Roman" w:hAnsi="Arial" w:cs="Arial"/>
                <w:b/>
                <w:color w:val="000000" w:themeColor="text1"/>
                <w:sz w:val="24"/>
                <w:szCs w:val="24"/>
              </w:rPr>
              <w:t xml:space="preserve">L’atelier de </w:t>
            </w:r>
            <w:proofErr w:type="spellStart"/>
            <w:r w:rsidR="006907D5" w:rsidRPr="00D86E7B">
              <w:rPr>
                <w:rFonts w:ascii="Arial" w:eastAsia="Times New Roman" w:hAnsi="Arial" w:cs="Arial"/>
                <w:b/>
                <w:color w:val="000000" w:themeColor="text1"/>
                <w:sz w:val="24"/>
                <w:szCs w:val="24"/>
              </w:rPr>
              <w:t>Kongoussi</w:t>
            </w:r>
            <w:proofErr w:type="spellEnd"/>
          </w:p>
          <w:p w:rsidR="006907D5" w:rsidRPr="009D7968" w:rsidRDefault="006907D5" w:rsidP="007F5024">
            <w:pPr>
              <w:spacing w:line="360" w:lineRule="auto"/>
              <w:jc w:val="both"/>
              <w:rPr>
                <w:rFonts w:ascii="Times New Roman" w:eastAsia="Times New Roman" w:hAnsi="Times New Roman" w:cs="Times New Roman"/>
                <w:color w:val="000000" w:themeColor="text1"/>
                <w:sz w:val="18"/>
                <w:szCs w:val="18"/>
              </w:rPr>
            </w:pPr>
          </w:p>
          <w:p w:rsidR="00EC43AF" w:rsidRPr="00D32651" w:rsidRDefault="00E74A3F" w:rsidP="00EC43AF">
            <w:pPr>
              <w:spacing w:line="360" w:lineRule="auto"/>
              <w:jc w:val="both"/>
              <w:rPr>
                <w:rFonts w:ascii="Times New Roman" w:eastAsia="Times New Roman" w:hAnsi="Times New Roman" w:cs="Times New Roman"/>
                <w:color w:val="000000" w:themeColor="text1"/>
                <w:sz w:val="24"/>
                <w:szCs w:val="24"/>
              </w:rPr>
            </w:pPr>
            <w:r w:rsidRPr="009D7968">
              <w:rPr>
                <w:rFonts w:ascii="Times New Roman" w:eastAsia="Times New Roman" w:hAnsi="Times New Roman" w:cs="Times New Roman"/>
                <w:color w:val="000000" w:themeColor="text1"/>
                <w:sz w:val="24"/>
                <w:szCs w:val="24"/>
              </w:rPr>
              <w:t xml:space="preserve">L’atelier </w:t>
            </w:r>
            <w:r w:rsidR="00EC43AF" w:rsidRPr="009D7968">
              <w:rPr>
                <w:rFonts w:ascii="Times New Roman" w:eastAsia="Times New Roman" w:hAnsi="Times New Roman" w:cs="Times New Roman"/>
                <w:color w:val="000000" w:themeColor="text1"/>
                <w:sz w:val="24"/>
                <w:szCs w:val="24"/>
              </w:rPr>
              <w:t>à</w:t>
            </w:r>
            <w:r w:rsidRPr="009D7968">
              <w:rPr>
                <w:rFonts w:ascii="Times New Roman" w:eastAsia="Times New Roman" w:hAnsi="Times New Roman" w:cs="Times New Roman"/>
                <w:color w:val="000000" w:themeColor="text1"/>
                <w:sz w:val="24"/>
                <w:szCs w:val="24"/>
              </w:rPr>
              <w:t xml:space="preserve"> </w:t>
            </w:r>
            <w:proofErr w:type="spellStart"/>
            <w:r w:rsidRPr="009D7968">
              <w:rPr>
                <w:rFonts w:ascii="Times New Roman" w:eastAsia="Times New Roman" w:hAnsi="Times New Roman" w:cs="Times New Roman"/>
                <w:color w:val="000000" w:themeColor="text1"/>
                <w:sz w:val="24"/>
                <w:szCs w:val="24"/>
              </w:rPr>
              <w:t>Kongoussi</w:t>
            </w:r>
            <w:proofErr w:type="spellEnd"/>
            <w:r w:rsidR="00EC43AF" w:rsidRPr="009D7968">
              <w:rPr>
                <w:rFonts w:ascii="Times New Roman" w:eastAsia="Times New Roman" w:hAnsi="Times New Roman" w:cs="Times New Roman"/>
                <w:color w:val="000000" w:themeColor="text1"/>
                <w:sz w:val="24"/>
                <w:szCs w:val="24"/>
              </w:rPr>
              <w:t xml:space="preserve"> s’est tenu le 27 février 2013 et</w:t>
            </w:r>
            <w:r w:rsidRPr="009D7968">
              <w:rPr>
                <w:rFonts w:ascii="Times New Roman" w:eastAsia="Times New Roman" w:hAnsi="Times New Roman" w:cs="Times New Roman"/>
                <w:color w:val="000000" w:themeColor="text1"/>
                <w:sz w:val="24"/>
                <w:szCs w:val="24"/>
              </w:rPr>
              <w:t xml:space="preserve"> a regroupé les participant</w:t>
            </w:r>
            <w:r w:rsidR="00EC43AF" w:rsidRPr="009D7968">
              <w:rPr>
                <w:rFonts w:ascii="Times New Roman" w:eastAsia="Times New Roman" w:hAnsi="Times New Roman" w:cs="Times New Roman"/>
                <w:color w:val="000000" w:themeColor="text1"/>
                <w:sz w:val="24"/>
                <w:szCs w:val="24"/>
              </w:rPr>
              <w:t>e</w:t>
            </w:r>
            <w:r w:rsidRPr="009D7968">
              <w:rPr>
                <w:rFonts w:ascii="Times New Roman" w:eastAsia="Times New Roman" w:hAnsi="Times New Roman" w:cs="Times New Roman"/>
                <w:color w:val="000000" w:themeColor="text1"/>
                <w:sz w:val="24"/>
                <w:szCs w:val="24"/>
              </w:rPr>
              <w:t xml:space="preserve">s </w:t>
            </w:r>
            <w:r w:rsidR="00EC43AF" w:rsidRPr="009D7968">
              <w:rPr>
                <w:rFonts w:ascii="Times New Roman" w:eastAsia="Times New Roman" w:hAnsi="Times New Roman" w:cs="Times New Roman"/>
                <w:color w:val="000000" w:themeColor="text1"/>
                <w:sz w:val="24"/>
                <w:szCs w:val="24"/>
              </w:rPr>
              <w:t xml:space="preserve">et participantes </w:t>
            </w:r>
            <w:r w:rsidRPr="009D7968">
              <w:rPr>
                <w:rFonts w:ascii="Times New Roman" w:eastAsia="Times New Roman" w:hAnsi="Times New Roman" w:cs="Times New Roman"/>
                <w:color w:val="000000" w:themeColor="text1"/>
                <w:sz w:val="24"/>
                <w:szCs w:val="24"/>
              </w:rPr>
              <w:t xml:space="preserve">venant des </w:t>
            </w:r>
            <w:r w:rsidR="00EC43AF" w:rsidRPr="009D7968">
              <w:rPr>
                <w:rFonts w:ascii="Times New Roman" w:eastAsia="Times New Roman" w:hAnsi="Times New Roman" w:cs="Times New Roman"/>
                <w:color w:val="000000" w:themeColor="text1"/>
                <w:sz w:val="24"/>
                <w:szCs w:val="24"/>
              </w:rPr>
              <w:t xml:space="preserve">communes de </w:t>
            </w:r>
            <w:proofErr w:type="spellStart"/>
            <w:r w:rsidRPr="009D7968">
              <w:rPr>
                <w:rFonts w:ascii="Times New Roman" w:eastAsia="Times New Roman" w:hAnsi="Times New Roman" w:cs="Times New Roman"/>
                <w:color w:val="000000" w:themeColor="text1"/>
                <w:sz w:val="24"/>
                <w:szCs w:val="24"/>
              </w:rPr>
              <w:t>Sabsé</w:t>
            </w:r>
            <w:proofErr w:type="spellEnd"/>
            <w:r w:rsidR="00EC43AF" w:rsidRPr="009D7968">
              <w:rPr>
                <w:rFonts w:ascii="Times New Roman" w:eastAsia="Times New Roman" w:hAnsi="Times New Roman" w:cs="Times New Roman"/>
                <w:color w:val="000000" w:themeColor="text1"/>
                <w:sz w:val="24"/>
                <w:szCs w:val="24"/>
              </w:rPr>
              <w:t xml:space="preserve"> </w:t>
            </w:r>
            <w:r w:rsidRPr="009D7968">
              <w:rPr>
                <w:rFonts w:ascii="Times New Roman" w:eastAsia="Times New Roman" w:hAnsi="Times New Roman" w:cs="Times New Roman"/>
                <w:color w:val="000000" w:themeColor="text1"/>
                <w:sz w:val="24"/>
                <w:szCs w:val="24"/>
              </w:rPr>
              <w:t>(</w:t>
            </w:r>
            <w:r w:rsidR="00EC43AF" w:rsidRPr="009D7968">
              <w:rPr>
                <w:rFonts w:ascii="Times New Roman" w:eastAsia="Times New Roman" w:hAnsi="Times New Roman" w:cs="Times New Roman"/>
                <w:color w:val="000000" w:themeColor="text1"/>
                <w:sz w:val="24"/>
                <w:szCs w:val="24"/>
              </w:rPr>
              <w:t>site minier de Bissa Gold)</w:t>
            </w:r>
            <w:r w:rsidRPr="009D7968">
              <w:rPr>
                <w:rFonts w:ascii="Times New Roman" w:eastAsia="Times New Roman" w:hAnsi="Times New Roman" w:cs="Times New Roman"/>
                <w:color w:val="000000" w:themeColor="text1"/>
                <w:sz w:val="24"/>
                <w:szCs w:val="24"/>
              </w:rPr>
              <w:t>,</w:t>
            </w:r>
            <w:r w:rsidR="00EC43AF" w:rsidRPr="009D7968">
              <w:rPr>
                <w:rFonts w:ascii="Times New Roman" w:eastAsia="Times New Roman" w:hAnsi="Times New Roman" w:cs="Times New Roman"/>
                <w:color w:val="000000" w:themeColor="text1"/>
                <w:sz w:val="24"/>
                <w:szCs w:val="24"/>
              </w:rPr>
              <w:t xml:space="preserve"> de</w:t>
            </w:r>
            <w:r w:rsidRPr="009D7968">
              <w:rPr>
                <w:rFonts w:ascii="Times New Roman" w:eastAsia="Times New Roman" w:hAnsi="Times New Roman" w:cs="Times New Roman"/>
                <w:color w:val="000000" w:themeColor="text1"/>
                <w:sz w:val="24"/>
                <w:szCs w:val="24"/>
              </w:rPr>
              <w:t xml:space="preserve"> </w:t>
            </w:r>
            <w:proofErr w:type="spellStart"/>
            <w:r w:rsidRPr="009D7968">
              <w:rPr>
                <w:rFonts w:ascii="Times New Roman" w:eastAsia="Times New Roman" w:hAnsi="Times New Roman" w:cs="Times New Roman"/>
                <w:color w:val="000000" w:themeColor="text1"/>
                <w:sz w:val="24"/>
                <w:szCs w:val="24"/>
              </w:rPr>
              <w:t>Kalsaka</w:t>
            </w:r>
            <w:proofErr w:type="spellEnd"/>
            <w:r w:rsidRPr="009D7968">
              <w:rPr>
                <w:rFonts w:ascii="Times New Roman" w:eastAsia="Times New Roman" w:hAnsi="Times New Roman" w:cs="Times New Roman"/>
                <w:color w:val="000000" w:themeColor="text1"/>
                <w:sz w:val="24"/>
                <w:szCs w:val="24"/>
              </w:rPr>
              <w:t xml:space="preserve"> (</w:t>
            </w:r>
            <w:r w:rsidR="00EC43AF" w:rsidRPr="009D7968">
              <w:rPr>
                <w:rFonts w:ascii="Times New Roman" w:eastAsia="Times New Roman" w:hAnsi="Times New Roman" w:cs="Times New Roman"/>
                <w:color w:val="000000" w:themeColor="text1"/>
                <w:sz w:val="24"/>
                <w:szCs w:val="24"/>
              </w:rPr>
              <w:t xml:space="preserve">site minier de </w:t>
            </w:r>
            <w:proofErr w:type="spellStart"/>
            <w:r w:rsidR="00EC43AF" w:rsidRPr="009D7968">
              <w:rPr>
                <w:rFonts w:ascii="Times New Roman" w:eastAsia="Times New Roman" w:hAnsi="Times New Roman" w:cs="Times New Roman"/>
                <w:color w:val="000000" w:themeColor="text1"/>
                <w:sz w:val="24"/>
                <w:szCs w:val="24"/>
              </w:rPr>
              <w:t>Kalsaka</w:t>
            </w:r>
            <w:proofErr w:type="spellEnd"/>
            <w:r w:rsidRPr="009D7968">
              <w:rPr>
                <w:rFonts w:ascii="Times New Roman" w:eastAsia="Times New Roman" w:hAnsi="Times New Roman" w:cs="Times New Roman"/>
                <w:color w:val="000000" w:themeColor="text1"/>
                <w:sz w:val="24"/>
                <w:szCs w:val="24"/>
              </w:rPr>
              <w:t xml:space="preserve">) et de </w:t>
            </w:r>
            <w:proofErr w:type="spellStart"/>
            <w:r w:rsidRPr="009D7968">
              <w:rPr>
                <w:rFonts w:ascii="Times New Roman" w:eastAsia="Times New Roman" w:hAnsi="Times New Roman" w:cs="Times New Roman"/>
                <w:color w:val="000000" w:themeColor="text1"/>
                <w:sz w:val="24"/>
                <w:szCs w:val="24"/>
              </w:rPr>
              <w:t>Séguénéga</w:t>
            </w:r>
            <w:proofErr w:type="spellEnd"/>
            <w:r w:rsidRPr="009D7968">
              <w:rPr>
                <w:rFonts w:ascii="Times New Roman" w:eastAsia="Times New Roman" w:hAnsi="Times New Roman" w:cs="Times New Roman"/>
                <w:color w:val="000000" w:themeColor="text1"/>
                <w:sz w:val="24"/>
                <w:szCs w:val="24"/>
              </w:rPr>
              <w:t xml:space="preserve"> (</w:t>
            </w:r>
            <w:r w:rsidR="00EC43AF" w:rsidRPr="009D7968">
              <w:rPr>
                <w:rFonts w:ascii="Times New Roman" w:eastAsia="Times New Roman" w:hAnsi="Times New Roman" w:cs="Times New Roman"/>
                <w:color w:val="000000" w:themeColor="text1"/>
                <w:sz w:val="24"/>
                <w:szCs w:val="24"/>
              </w:rPr>
              <w:t xml:space="preserve">site minier de </w:t>
            </w:r>
            <w:proofErr w:type="spellStart"/>
            <w:r w:rsidR="00EC43AF" w:rsidRPr="009D7968">
              <w:rPr>
                <w:rFonts w:ascii="Times New Roman" w:eastAsia="Times New Roman" w:hAnsi="Times New Roman" w:cs="Times New Roman"/>
                <w:color w:val="000000" w:themeColor="text1"/>
                <w:sz w:val="24"/>
                <w:szCs w:val="24"/>
              </w:rPr>
              <w:t>Kalsaka</w:t>
            </w:r>
            <w:proofErr w:type="spellEnd"/>
            <w:r w:rsidRPr="009D7968">
              <w:rPr>
                <w:rFonts w:ascii="Times New Roman" w:eastAsia="Times New Roman" w:hAnsi="Times New Roman" w:cs="Times New Roman"/>
                <w:color w:val="000000" w:themeColor="text1"/>
                <w:sz w:val="24"/>
                <w:szCs w:val="24"/>
              </w:rPr>
              <w:t xml:space="preserve">). Il a été présidé par le </w:t>
            </w:r>
            <w:proofErr w:type="spellStart"/>
            <w:r w:rsidRPr="009D7968">
              <w:rPr>
                <w:rFonts w:ascii="Times New Roman" w:eastAsia="Times New Roman" w:hAnsi="Times New Roman" w:cs="Times New Roman"/>
                <w:color w:val="000000" w:themeColor="text1"/>
                <w:sz w:val="24"/>
                <w:szCs w:val="24"/>
              </w:rPr>
              <w:t>Haut</w:t>
            </w:r>
            <w:r w:rsidR="00EC43AF" w:rsidRPr="009D7968">
              <w:rPr>
                <w:rFonts w:ascii="Times New Roman" w:eastAsia="Times New Roman" w:hAnsi="Times New Roman" w:cs="Times New Roman"/>
                <w:color w:val="000000" w:themeColor="text1"/>
                <w:sz w:val="24"/>
                <w:szCs w:val="24"/>
              </w:rPr>
              <w:t>-</w:t>
            </w:r>
            <w:r w:rsidRPr="009D7968">
              <w:rPr>
                <w:rFonts w:ascii="Times New Roman" w:eastAsia="Times New Roman" w:hAnsi="Times New Roman" w:cs="Times New Roman"/>
                <w:color w:val="000000" w:themeColor="text1"/>
                <w:sz w:val="24"/>
                <w:szCs w:val="24"/>
              </w:rPr>
              <w:t>Commissaire</w:t>
            </w:r>
            <w:proofErr w:type="spellEnd"/>
            <w:r w:rsidRPr="009D7968">
              <w:rPr>
                <w:rFonts w:ascii="Times New Roman" w:eastAsia="Times New Roman" w:hAnsi="Times New Roman" w:cs="Times New Roman"/>
                <w:color w:val="000000" w:themeColor="text1"/>
                <w:sz w:val="24"/>
                <w:szCs w:val="24"/>
              </w:rPr>
              <w:t xml:space="preserve"> de la Province du Bam, Madame </w:t>
            </w:r>
            <w:proofErr w:type="spellStart"/>
            <w:r w:rsidRPr="009D7968">
              <w:rPr>
                <w:rFonts w:ascii="Times New Roman" w:eastAsia="Times New Roman" w:hAnsi="Times New Roman" w:cs="Times New Roman"/>
                <w:color w:val="000000" w:themeColor="text1"/>
                <w:sz w:val="24"/>
                <w:szCs w:val="24"/>
              </w:rPr>
              <w:t>Kabou</w:t>
            </w:r>
            <w:proofErr w:type="spellEnd"/>
            <w:r w:rsidRPr="009D7968">
              <w:rPr>
                <w:rFonts w:ascii="Times New Roman" w:eastAsia="Times New Roman" w:hAnsi="Times New Roman" w:cs="Times New Roman"/>
                <w:color w:val="000000" w:themeColor="text1"/>
                <w:sz w:val="24"/>
                <w:szCs w:val="24"/>
              </w:rPr>
              <w:t xml:space="preserve"> Edith SENI.  </w:t>
            </w:r>
            <w:r w:rsidR="005D4251">
              <w:rPr>
                <w:rFonts w:ascii="Times New Roman" w:eastAsia="Times New Roman" w:hAnsi="Times New Roman" w:cs="Times New Roman"/>
                <w:color w:val="000000" w:themeColor="text1"/>
                <w:sz w:val="24"/>
                <w:szCs w:val="24"/>
              </w:rPr>
              <w:t xml:space="preserve">Vingt-sept (27) </w:t>
            </w:r>
            <w:r w:rsidR="00EC43AF" w:rsidRPr="00D32651">
              <w:rPr>
                <w:rFonts w:ascii="Times New Roman" w:eastAsia="Times New Roman" w:hAnsi="Times New Roman" w:cs="Times New Roman"/>
                <w:color w:val="000000" w:themeColor="text1"/>
                <w:sz w:val="24"/>
                <w:szCs w:val="24"/>
              </w:rPr>
              <w:t>personnes ont pris part à l’atelier</w:t>
            </w:r>
            <w:r w:rsidR="00D32651" w:rsidRPr="00D32651">
              <w:rPr>
                <w:rFonts w:ascii="Times New Roman" w:eastAsia="Times New Roman" w:hAnsi="Times New Roman" w:cs="Times New Roman"/>
                <w:color w:val="000000" w:themeColor="text1"/>
                <w:sz w:val="24"/>
                <w:szCs w:val="24"/>
              </w:rPr>
              <w:t>.</w:t>
            </w:r>
            <w:r w:rsidR="00EC43AF" w:rsidRPr="00D32651">
              <w:rPr>
                <w:rFonts w:ascii="Times New Roman" w:eastAsia="Times New Roman" w:hAnsi="Times New Roman" w:cs="Times New Roman"/>
                <w:color w:val="000000" w:themeColor="text1"/>
                <w:sz w:val="24"/>
                <w:szCs w:val="24"/>
              </w:rPr>
              <w:t xml:space="preserve"> </w:t>
            </w:r>
          </w:p>
          <w:p w:rsidR="00E74A3F" w:rsidRPr="009D7968" w:rsidRDefault="00E74A3F" w:rsidP="00E74A3F">
            <w:pPr>
              <w:pStyle w:val="Paragraphedeliste"/>
              <w:spacing w:line="360" w:lineRule="auto"/>
              <w:jc w:val="both"/>
              <w:rPr>
                <w:rFonts w:ascii="Times New Roman" w:eastAsia="Times New Roman" w:hAnsi="Times New Roman" w:cs="Times New Roman"/>
                <w:color w:val="000000" w:themeColor="text1"/>
                <w:sz w:val="24"/>
                <w:szCs w:val="24"/>
              </w:rPr>
            </w:pPr>
          </w:p>
          <w:p w:rsidR="006907D5" w:rsidRPr="00D86E7B" w:rsidRDefault="00CB418F" w:rsidP="006907D5">
            <w:pPr>
              <w:spacing w:line="360" w:lineRule="auto"/>
              <w:jc w:val="both"/>
              <w:rPr>
                <w:rFonts w:ascii="Arial" w:eastAsia="Times New Roman" w:hAnsi="Arial" w:cs="Arial"/>
                <w:b/>
                <w:color w:val="000000" w:themeColor="text1"/>
                <w:sz w:val="24"/>
                <w:szCs w:val="24"/>
              </w:rPr>
            </w:pPr>
            <w:r>
              <w:rPr>
                <w:rFonts w:ascii="Arial" w:eastAsia="Times New Roman" w:hAnsi="Arial" w:cs="Arial"/>
                <w:b/>
                <w:color w:val="000000" w:themeColor="text1"/>
                <w:sz w:val="24"/>
                <w:szCs w:val="24"/>
              </w:rPr>
              <w:t xml:space="preserve">1.1.1.5 </w:t>
            </w:r>
            <w:r w:rsidR="00B17FAD">
              <w:rPr>
                <w:rFonts w:ascii="Arial" w:eastAsia="Times New Roman" w:hAnsi="Arial" w:cs="Arial"/>
                <w:b/>
                <w:color w:val="000000" w:themeColor="text1"/>
                <w:sz w:val="24"/>
                <w:szCs w:val="24"/>
              </w:rPr>
              <w:t xml:space="preserve"> </w:t>
            </w:r>
            <w:r w:rsidR="006907D5" w:rsidRPr="00D86E7B">
              <w:rPr>
                <w:rFonts w:ascii="Arial" w:eastAsia="Times New Roman" w:hAnsi="Arial" w:cs="Arial"/>
                <w:b/>
                <w:color w:val="000000" w:themeColor="text1"/>
                <w:sz w:val="24"/>
                <w:szCs w:val="24"/>
              </w:rPr>
              <w:t xml:space="preserve">L’atelier de </w:t>
            </w:r>
            <w:proofErr w:type="spellStart"/>
            <w:r w:rsidR="006907D5" w:rsidRPr="00D86E7B">
              <w:rPr>
                <w:rFonts w:ascii="Arial" w:eastAsia="Times New Roman" w:hAnsi="Arial" w:cs="Arial"/>
                <w:b/>
                <w:color w:val="000000" w:themeColor="text1"/>
                <w:sz w:val="24"/>
                <w:szCs w:val="24"/>
              </w:rPr>
              <w:t>Bana</w:t>
            </w:r>
            <w:proofErr w:type="spellEnd"/>
          </w:p>
          <w:p w:rsidR="00EC43AF" w:rsidRPr="009D7968" w:rsidRDefault="00EC43AF" w:rsidP="00E74A3F">
            <w:pPr>
              <w:pStyle w:val="Paragraphedeliste"/>
              <w:spacing w:line="360" w:lineRule="auto"/>
              <w:jc w:val="both"/>
              <w:rPr>
                <w:rFonts w:ascii="Times New Roman" w:eastAsia="Times New Roman" w:hAnsi="Times New Roman" w:cs="Times New Roman"/>
                <w:color w:val="000000" w:themeColor="text1"/>
                <w:sz w:val="24"/>
                <w:szCs w:val="24"/>
              </w:rPr>
            </w:pPr>
          </w:p>
          <w:p w:rsidR="00E74A3F" w:rsidRPr="009D7968" w:rsidRDefault="00EC43AF" w:rsidP="00EC43AF">
            <w:pPr>
              <w:spacing w:line="360" w:lineRule="auto"/>
              <w:jc w:val="both"/>
              <w:rPr>
                <w:rFonts w:ascii="Times New Roman" w:eastAsia="Times New Roman" w:hAnsi="Times New Roman" w:cs="Times New Roman"/>
                <w:color w:val="000000" w:themeColor="text1"/>
                <w:sz w:val="24"/>
                <w:szCs w:val="24"/>
              </w:rPr>
            </w:pPr>
            <w:r w:rsidRPr="009D7968">
              <w:rPr>
                <w:rFonts w:ascii="Times New Roman" w:eastAsia="Times New Roman" w:hAnsi="Times New Roman" w:cs="Times New Roman"/>
                <w:color w:val="000000" w:themeColor="text1"/>
                <w:sz w:val="24"/>
                <w:szCs w:val="24"/>
              </w:rPr>
              <w:t>A</w:t>
            </w:r>
            <w:r w:rsidR="00E74A3F" w:rsidRPr="009D7968">
              <w:rPr>
                <w:rFonts w:ascii="Times New Roman" w:eastAsia="Times New Roman" w:hAnsi="Times New Roman" w:cs="Times New Roman"/>
                <w:color w:val="000000" w:themeColor="text1"/>
                <w:sz w:val="24"/>
                <w:szCs w:val="24"/>
              </w:rPr>
              <w:t xml:space="preserve"> </w:t>
            </w:r>
            <w:proofErr w:type="spellStart"/>
            <w:r w:rsidR="00E74A3F" w:rsidRPr="009D7968">
              <w:rPr>
                <w:rFonts w:ascii="Times New Roman" w:eastAsia="Times New Roman" w:hAnsi="Times New Roman" w:cs="Times New Roman"/>
                <w:color w:val="000000" w:themeColor="text1"/>
                <w:sz w:val="24"/>
                <w:szCs w:val="24"/>
              </w:rPr>
              <w:t>Bana</w:t>
            </w:r>
            <w:proofErr w:type="spellEnd"/>
            <w:r w:rsidRPr="009D7968">
              <w:rPr>
                <w:rFonts w:ascii="Times New Roman" w:eastAsia="Times New Roman" w:hAnsi="Times New Roman" w:cs="Times New Roman"/>
                <w:color w:val="000000" w:themeColor="text1"/>
                <w:sz w:val="24"/>
                <w:szCs w:val="24"/>
              </w:rPr>
              <w:t xml:space="preserve">, l’atelier s’est tenu le </w:t>
            </w:r>
            <w:r w:rsidR="00E74A3F" w:rsidRPr="009D7968">
              <w:rPr>
                <w:rFonts w:ascii="Times New Roman" w:eastAsia="Times New Roman" w:hAnsi="Times New Roman" w:cs="Times New Roman"/>
                <w:color w:val="000000" w:themeColor="text1"/>
                <w:sz w:val="24"/>
                <w:szCs w:val="24"/>
              </w:rPr>
              <w:t>1er mars 2013 et a regroupé</w:t>
            </w:r>
            <w:r w:rsidR="005D4251">
              <w:rPr>
                <w:rFonts w:ascii="Times New Roman" w:eastAsia="Times New Roman" w:hAnsi="Times New Roman" w:cs="Times New Roman"/>
                <w:color w:val="000000" w:themeColor="text1"/>
                <w:sz w:val="24"/>
                <w:szCs w:val="24"/>
              </w:rPr>
              <w:t xml:space="preserve"> trente-cinq (35) </w:t>
            </w:r>
            <w:r w:rsidR="00E74A3F" w:rsidRPr="009D7968">
              <w:rPr>
                <w:rFonts w:ascii="Times New Roman" w:eastAsia="Times New Roman" w:hAnsi="Times New Roman" w:cs="Times New Roman"/>
                <w:color w:val="000000" w:themeColor="text1"/>
                <w:sz w:val="24"/>
                <w:szCs w:val="24"/>
              </w:rPr>
              <w:t>participant</w:t>
            </w:r>
            <w:r w:rsidRPr="009D7968">
              <w:rPr>
                <w:rFonts w:ascii="Times New Roman" w:eastAsia="Times New Roman" w:hAnsi="Times New Roman" w:cs="Times New Roman"/>
                <w:color w:val="000000" w:themeColor="text1"/>
                <w:sz w:val="24"/>
                <w:szCs w:val="24"/>
              </w:rPr>
              <w:t>e</w:t>
            </w:r>
            <w:r w:rsidR="00E74A3F" w:rsidRPr="009D7968">
              <w:rPr>
                <w:rFonts w:ascii="Times New Roman" w:eastAsia="Times New Roman" w:hAnsi="Times New Roman" w:cs="Times New Roman"/>
                <w:color w:val="000000" w:themeColor="text1"/>
                <w:sz w:val="24"/>
                <w:szCs w:val="24"/>
              </w:rPr>
              <w:t xml:space="preserve">s </w:t>
            </w:r>
            <w:r w:rsidRPr="009D7968">
              <w:rPr>
                <w:rFonts w:ascii="Times New Roman" w:eastAsia="Times New Roman" w:hAnsi="Times New Roman" w:cs="Times New Roman"/>
                <w:color w:val="000000" w:themeColor="text1"/>
                <w:sz w:val="24"/>
                <w:szCs w:val="24"/>
              </w:rPr>
              <w:t xml:space="preserve">et participants </w:t>
            </w:r>
            <w:r w:rsidR="00E74A3F" w:rsidRPr="009D7968">
              <w:rPr>
                <w:rFonts w:ascii="Times New Roman" w:eastAsia="Times New Roman" w:hAnsi="Times New Roman" w:cs="Times New Roman"/>
                <w:color w:val="000000" w:themeColor="text1"/>
                <w:sz w:val="24"/>
                <w:szCs w:val="24"/>
              </w:rPr>
              <w:t xml:space="preserve">venant des </w:t>
            </w:r>
            <w:r w:rsidRPr="009D7968">
              <w:rPr>
                <w:rFonts w:ascii="Times New Roman" w:eastAsia="Times New Roman" w:hAnsi="Times New Roman" w:cs="Times New Roman"/>
                <w:color w:val="000000" w:themeColor="text1"/>
                <w:sz w:val="24"/>
                <w:szCs w:val="24"/>
              </w:rPr>
              <w:t xml:space="preserve">communes de </w:t>
            </w:r>
            <w:proofErr w:type="spellStart"/>
            <w:r w:rsidRPr="009D7968">
              <w:rPr>
                <w:rFonts w:ascii="Times New Roman" w:eastAsia="Times New Roman" w:hAnsi="Times New Roman" w:cs="Times New Roman"/>
                <w:color w:val="000000" w:themeColor="text1"/>
                <w:sz w:val="24"/>
                <w:szCs w:val="24"/>
              </w:rPr>
              <w:t>Bagassi</w:t>
            </w:r>
            <w:proofErr w:type="spellEnd"/>
            <w:r w:rsidRPr="009D7968">
              <w:rPr>
                <w:rFonts w:ascii="Times New Roman" w:eastAsia="Times New Roman" w:hAnsi="Times New Roman" w:cs="Times New Roman"/>
                <w:color w:val="000000" w:themeColor="text1"/>
                <w:sz w:val="24"/>
                <w:szCs w:val="24"/>
              </w:rPr>
              <w:t xml:space="preserve">, de </w:t>
            </w:r>
            <w:proofErr w:type="spellStart"/>
            <w:r w:rsidRPr="009D7968">
              <w:rPr>
                <w:rFonts w:ascii="Times New Roman" w:eastAsia="Times New Roman" w:hAnsi="Times New Roman" w:cs="Times New Roman"/>
                <w:color w:val="000000" w:themeColor="text1"/>
                <w:sz w:val="24"/>
                <w:szCs w:val="24"/>
              </w:rPr>
              <w:t>Bana</w:t>
            </w:r>
            <w:proofErr w:type="spellEnd"/>
            <w:r w:rsidRPr="009D7968">
              <w:rPr>
                <w:rFonts w:ascii="Times New Roman" w:eastAsia="Times New Roman" w:hAnsi="Times New Roman" w:cs="Times New Roman"/>
                <w:color w:val="000000" w:themeColor="text1"/>
                <w:sz w:val="24"/>
                <w:szCs w:val="24"/>
              </w:rPr>
              <w:t xml:space="preserve">, de </w:t>
            </w:r>
            <w:proofErr w:type="spellStart"/>
            <w:r w:rsidRPr="009D7968">
              <w:rPr>
                <w:rFonts w:ascii="Times New Roman" w:eastAsia="Times New Roman" w:hAnsi="Times New Roman" w:cs="Times New Roman"/>
                <w:color w:val="000000" w:themeColor="text1"/>
                <w:sz w:val="24"/>
                <w:szCs w:val="24"/>
              </w:rPr>
              <w:t>Yaho</w:t>
            </w:r>
            <w:proofErr w:type="spellEnd"/>
            <w:r w:rsidRPr="009D7968">
              <w:rPr>
                <w:rFonts w:ascii="Times New Roman" w:eastAsia="Times New Roman" w:hAnsi="Times New Roman" w:cs="Times New Roman"/>
                <w:color w:val="000000" w:themeColor="text1"/>
                <w:sz w:val="24"/>
                <w:szCs w:val="24"/>
              </w:rPr>
              <w:t xml:space="preserve">  de Kona et de </w:t>
            </w:r>
            <w:proofErr w:type="spellStart"/>
            <w:r w:rsidRPr="009D7968">
              <w:rPr>
                <w:rFonts w:ascii="Times New Roman" w:eastAsia="Times New Roman" w:hAnsi="Times New Roman" w:cs="Times New Roman"/>
                <w:color w:val="000000" w:themeColor="text1"/>
                <w:sz w:val="24"/>
                <w:szCs w:val="24"/>
              </w:rPr>
              <w:t>Pompoï</w:t>
            </w:r>
            <w:proofErr w:type="spellEnd"/>
            <w:r w:rsidRPr="009D7968">
              <w:rPr>
                <w:rFonts w:ascii="Times New Roman" w:eastAsia="Times New Roman" w:hAnsi="Times New Roman" w:cs="Times New Roman"/>
                <w:color w:val="000000" w:themeColor="text1"/>
                <w:sz w:val="24"/>
                <w:szCs w:val="24"/>
              </w:rPr>
              <w:t xml:space="preserve">. </w:t>
            </w:r>
            <w:r w:rsidR="00E74A3F" w:rsidRPr="009D7968">
              <w:rPr>
                <w:rFonts w:ascii="Times New Roman" w:eastAsia="Times New Roman" w:hAnsi="Times New Roman" w:cs="Times New Roman"/>
                <w:color w:val="000000" w:themeColor="text1"/>
                <w:sz w:val="24"/>
                <w:szCs w:val="24"/>
              </w:rPr>
              <w:t>Il a été présidé par le Haut</w:t>
            </w:r>
            <w:r w:rsidRPr="009D7968">
              <w:rPr>
                <w:rFonts w:ascii="Times New Roman" w:eastAsia="Times New Roman" w:hAnsi="Times New Roman" w:cs="Times New Roman"/>
                <w:color w:val="000000" w:themeColor="text1"/>
                <w:sz w:val="24"/>
                <w:szCs w:val="24"/>
              </w:rPr>
              <w:t xml:space="preserve">- Commissaire de la Province des </w:t>
            </w:r>
            <w:proofErr w:type="spellStart"/>
            <w:r w:rsidRPr="009D7968">
              <w:rPr>
                <w:rFonts w:ascii="Times New Roman" w:eastAsia="Times New Roman" w:hAnsi="Times New Roman" w:cs="Times New Roman"/>
                <w:color w:val="000000" w:themeColor="text1"/>
                <w:sz w:val="24"/>
                <w:szCs w:val="24"/>
              </w:rPr>
              <w:t>Balé</w:t>
            </w:r>
            <w:proofErr w:type="spellEnd"/>
            <w:r w:rsidRPr="009D7968">
              <w:rPr>
                <w:rFonts w:ascii="Times New Roman" w:eastAsia="Times New Roman" w:hAnsi="Times New Roman" w:cs="Times New Roman"/>
                <w:color w:val="000000" w:themeColor="text1"/>
                <w:sz w:val="24"/>
                <w:szCs w:val="24"/>
              </w:rPr>
              <w:t>,</w:t>
            </w:r>
            <w:r w:rsidR="00E74A3F" w:rsidRPr="009D7968">
              <w:rPr>
                <w:rFonts w:ascii="Times New Roman" w:eastAsia="Times New Roman" w:hAnsi="Times New Roman" w:cs="Times New Roman"/>
                <w:color w:val="000000" w:themeColor="text1"/>
                <w:sz w:val="24"/>
                <w:szCs w:val="24"/>
              </w:rPr>
              <w:t xml:space="preserve"> Madame Henriette DIALLO.</w:t>
            </w:r>
          </w:p>
          <w:p w:rsidR="00A218A7" w:rsidRDefault="00A218A7" w:rsidP="007F5024">
            <w:pPr>
              <w:spacing w:line="360" w:lineRule="auto"/>
              <w:jc w:val="both"/>
              <w:rPr>
                <w:rFonts w:ascii="Times New Roman" w:eastAsia="Times New Roman" w:hAnsi="Times New Roman" w:cs="Times New Roman"/>
                <w:sz w:val="24"/>
                <w:szCs w:val="24"/>
              </w:rPr>
            </w:pPr>
          </w:p>
          <w:p w:rsidR="00D32651" w:rsidRDefault="00D32651" w:rsidP="00D32651">
            <w:pPr>
              <w:spacing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 Ouagadougou et les localités minières, l</w:t>
            </w:r>
            <w:r w:rsidRPr="009D7968">
              <w:rPr>
                <w:rFonts w:ascii="Times New Roman" w:eastAsia="Times New Roman" w:hAnsi="Times New Roman" w:cs="Times New Roman"/>
                <w:color w:val="000000" w:themeColor="text1"/>
                <w:sz w:val="24"/>
                <w:szCs w:val="24"/>
              </w:rPr>
              <w:t xml:space="preserve">es points de préoccupations des participantes et participants </w:t>
            </w:r>
            <w:r>
              <w:rPr>
                <w:rFonts w:ascii="Times New Roman" w:eastAsia="Times New Roman" w:hAnsi="Times New Roman" w:cs="Times New Roman"/>
                <w:color w:val="000000" w:themeColor="text1"/>
                <w:sz w:val="24"/>
                <w:szCs w:val="24"/>
              </w:rPr>
              <w:t xml:space="preserve">sous forme de recommandations </w:t>
            </w:r>
            <w:r w:rsidRPr="009D7968">
              <w:rPr>
                <w:rFonts w:ascii="Times New Roman" w:eastAsia="Times New Roman" w:hAnsi="Times New Roman" w:cs="Times New Roman"/>
                <w:color w:val="000000" w:themeColor="text1"/>
                <w:sz w:val="24"/>
                <w:szCs w:val="24"/>
              </w:rPr>
              <w:t>se résument comme suit:</w:t>
            </w:r>
          </w:p>
          <w:p w:rsidR="00D32651" w:rsidRDefault="00D32651" w:rsidP="00D32651">
            <w:pPr>
              <w:spacing w:line="360" w:lineRule="auto"/>
              <w:jc w:val="both"/>
              <w:rPr>
                <w:rFonts w:ascii="Times New Roman" w:eastAsia="Times New Roman" w:hAnsi="Times New Roman" w:cs="Times New Roman"/>
                <w:color w:val="000000" w:themeColor="text1"/>
                <w:sz w:val="24"/>
                <w:szCs w:val="24"/>
              </w:rPr>
            </w:pPr>
          </w:p>
          <w:p w:rsidR="00D32651" w:rsidRDefault="00D32651" w:rsidP="00D32651">
            <w:pPr>
              <w:pStyle w:val="Paragraphedeliste"/>
              <w:numPr>
                <w:ilvl w:val="0"/>
                <w:numId w:val="15"/>
              </w:numPr>
              <w:spacing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prendre les dispositions afin que les retombées de l’exploitation de l’or pour les populations soient visibles;</w:t>
            </w:r>
          </w:p>
          <w:p w:rsidR="00D32651" w:rsidRDefault="00D32651" w:rsidP="00D32651">
            <w:pPr>
              <w:pStyle w:val="Paragraphedeliste"/>
              <w:numPr>
                <w:ilvl w:val="0"/>
                <w:numId w:val="15"/>
              </w:numPr>
              <w:spacing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renforcer l’information sur l’ITIE en direction des localités abritant les projets miniers ;</w:t>
            </w:r>
          </w:p>
          <w:p w:rsidR="00D32651" w:rsidRDefault="00D32651" w:rsidP="00D32651">
            <w:pPr>
              <w:pStyle w:val="Paragraphedeliste"/>
              <w:numPr>
                <w:ilvl w:val="0"/>
                <w:numId w:val="15"/>
              </w:numPr>
              <w:spacing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donner plus de transparence dans la gestion des taxes </w:t>
            </w:r>
            <w:proofErr w:type="spellStart"/>
            <w:r>
              <w:rPr>
                <w:rFonts w:ascii="Times New Roman" w:eastAsia="Times New Roman" w:hAnsi="Times New Roman" w:cs="Times New Roman"/>
                <w:color w:val="000000" w:themeColor="text1"/>
                <w:sz w:val="24"/>
                <w:szCs w:val="24"/>
              </w:rPr>
              <w:t>superficiaires</w:t>
            </w:r>
            <w:proofErr w:type="spellEnd"/>
            <w:r>
              <w:rPr>
                <w:rFonts w:ascii="Times New Roman" w:eastAsia="Times New Roman" w:hAnsi="Times New Roman" w:cs="Times New Roman"/>
                <w:color w:val="000000" w:themeColor="text1"/>
                <w:sz w:val="24"/>
                <w:szCs w:val="24"/>
              </w:rPr>
              <w:t>;</w:t>
            </w:r>
          </w:p>
          <w:p w:rsidR="00D32651" w:rsidRDefault="00D32651" w:rsidP="00D32651">
            <w:pPr>
              <w:pStyle w:val="Paragraphedeliste"/>
              <w:numPr>
                <w:ilvl w:val="0"/>
                <w:numId w:val="15"/>
              </w:numPr>
              <w:spacing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prendre en compte les préoccupations majeures des populations dans la relecture du code minier;</w:t>
            </w:r>
          </w:p>
          <w:p w:rsidR="00D32651" w:rsidRDefault="00D32651" w:rsidP="00D32651">
            <w:pPr>
              <w:pStyle w:val="Paragraphedeliste"/>
              <w:numPr>
                <w:ilvl w:val="0"/>
                <w:numId w:val="15"/>
              </w:numPr>
              <w:spacing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élargir </w:t>
            </w:r>
            <w:proofErr w:type="gramStart"/>
            <w:r>
              <w:rPr>
                <w:rFonts w:ascii="Times New Roman" w:eastAsia="Times New Roman" w:hAnsi="Times New Roman" w:cs="Times New Roman"/>
                <w:color w:val="000000" w:themeColor="text1"/>
                <w:sz w:val="24"/>
                <w:szCs w:val="24"/>
              </w:rPr>
              <w:t>le champs</w:t>
            </w:r>
            <w:proofErr w:type="gramEnd"/>
            <w:r>
              <w:rPr>
                <w:rFonts w:ascii="Times New Roman" w:eastAsia="Times New Roman" w:hAnsi="Times New Roman" w:cs="Times New Roman"/>
                <w:color w:val="000000" w:themeColor="text1"/>
                <w:sz w:val="24"/>
                <w:szCs w:val="24"/>
              </w:rPr>
              <w:t xml:space="preserve"> d’action de l’ITIE pour prendre en compte la publication des contrats miniers, la production minière, le suivi des recettes minières destinées </w:t>
            </w:r>
            <w:r w:rsidR="0030156C">
              <w:rPr>
                <w:rFonts w:ascii="Times New Roman" w:eastAsia="Times New Roman" w:hAnsi="Times New Roman" w:cs="Times New Roman"/>
                <w:color w:val="000000" w:themeColor="text1"/>
                <w:sz w:val="24"/>
                <w:szCs w:val="24"/>
              </w:rPr>
              <w:t>aux collectivités territoriales</w:t>
            </w:r>
            <w:r>
              <w:rPr>
                <w:rFonts w:ascii="Times New Roman" w:eastAsia="Times New Roman" w:hAnsi="Times New Roman" w:cs="Times New Roman"/>
                <w:color w:val="000000" w:themeColor="text1"/>
                <w:sz w:val="24"/>
                <w:szCs w:val="24"/>
              </w:rPr>
              <w:t>;</w:t>
            </w:r>
          </w:p>
          <w:p w:rsidR="00D32651" w:rsidRPr="0091749A" w:rsidRDefault="00D32651" w:rsidP="00D32651">
            <w:pPr>
              <w:pStyle w:val="Paragraphedeliste"/>
              <w:numPr>
                <w:ilvl w:val="0"/>
                <w:numId w:val="15"/>
              </w:numPr>
              <w:spacing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former des fiscalistes et des co</w:t>
            </w:r>
            <w:r w:rsidR="0030156C">
              <w:rPr>
                <w:rFonts w:ascii="Times New Roman" w:eastAsia="Times New Roman" w:hAnsi="Times New Roman" w:cs="Times New Roman"/>
                <w:color w:val="000000" w:themeColor="text1"/>
                <w:sz w:val="24"/>
                <w:szCs w:val="24"/>
              </w:rPr>
              <w:t>mptables dans le secteur minier.</w:t>
            </w:r>
          </w:p>
          <w:p w:rsidR="00A218A7" w:rsidRDefault="00A218A7" w:rsidP="007F5024">
            <w:pPr>
              <w:spacing w:line="360" w:lineRule="auto"/>
              <w:jc w:val="both"/>
              <w:rPr>
                <w:rFonts w:ascii="Times New Roman" w:eastAsia="Times New Roman" w:hAnsi="Times New Roman" w:cs="Times New Roman"/>
                <w:sz w:val="24"/>
                <w:szCs w:val="24"/>
              </w:rPr>
            </w:pPr>
          </w:p>
          <w:p w:rsidR="00860F8B" w:rsidRDefault="00D32651" w:rsidP="00B01D9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7F5024" w:rsidRPr="00C260E3">
              <w:rPr>
                <w:rFonts w:ascii="Times New Roman" w:eastAsia="Times New Roman" w:hAnsi="Times New Roman" w:cs="Times New Roman"/>
                <w:sz w:val="24"/>
                <w:szCs w:val="24"/>
              </w:rPr>
              <w:t>e rapport simplifié a</w:t>
            </w:r>
            <w:r w:rsidR="007F2C53">
              <w:rPr>
                <w:rFonts w:ascii="Times New Roman" w:eastAsia="Times New Roman" w:hAnsi="Times New Roman" w:cs="Times New Roman"/>
                <w:sz w:val="24"/>
                <w:szCs w:val="24"/>
              </w:rPr>
              <w:t xml:space="preserve"> été aussi </w:t>
            </w:r>
            <w:r w:rsidR="007F5024" w:rsidRPr="00C260E3">
              <w:rPr>
                <w:rFonts w:ascii="Times New Roman" w:eastAsia="Times New Roman" w:hAnsi="Times New Roman" w:cs="Times New Roman"/>
                <w:sz w:val="24"/>
                <w:szCs w:val="24"/>
              </w:rPr>
              <w:t xml:space="preserve">distribué dans les 351 communes </w:t>
            </w:r>
            <w:r w:rsidR="00860F8B" w:rsidRPr="00860F8B">
              <w:rPr>
                <w:rFonts w:ascii="Times New Roman" w:eastAsia="Times New Roman" w:hAnsi="Times New Roman" w:cs="Times New Roman"/>
                <w:sz w:val="24"/>
                <w:szCs w:val="24"/>
              </w:rPr>
              <w:t xml:space="preserve">avec l’appui de l’Association des Municipalités du Burkina Faso (AMBF) et dans les </w:t>
            </w:r>
            <w:r w:rsidR="00C260E3" w:rsidRPr="00C260E3">
              <w:rPr>
                <w:rFonts w:ascii="Times New Roman" w:eastAsia="Times New Roman" w:hAnsi="Times New Roman" w:cs="Times New Roman"/>
                <w:sz w:val="24"/>
                <w:szCs w:val="24"/>
              </w:rPr>
              <w:t>13</w:t>
            </w:r>
            <w:r w:rsidR="00860F8B" w:rsidRPr="00860F8B">
              <w:rPr>
                <w:rFonts w:ascii="Times New Roman" w:eastAsia="Times New Roman" w:hAnsi="Times New Roman" w:cs="Times New Roman"/>
                <w:sz w:val="24"/>
                <w:szCs w:val="24"/>
              </w:rPr>
              <w:t xml:space="preserve"> régions grâce </w:t>
            </w:r>
            <w:r w:rsidR="00DA6264">
              <w:rPr>
                <w:rFonts w:ascii="Times New Roman" w:eastAsia="Times New Roman" w:hAnsi="Times New Roman" w:cs="Times New Roman"/>
                <w:sz w:val="24"/>
                <w:szCs w:val="24"/>
              </w:rPr>
              <w:t xml:space="preserve">aussi </w:t>
            </w:r>
            <w:r w:rsidR="00860F8B" w:rsidRPr="00860F8B">
              <w:rPr>
                <w:rFonts w:ascii="Times New Roman" w:eastAsia="Times New Roman" w:hAnsi="Times New Roman" w:cs="Times New Roman"/>
                <w:sz w:val="24"/>
                <w:szCs w:val="24"/>
              </w:rPr>
              <w:t>à l</w:t>
            </w:r>
            <w:r w:rsidR="00DA6264">
              <w:rPr>
                <w:rFonts w:ascii="Times New Roman" w:eastAsia="Times New Roman" w:hAnsi="Times New Roman" w:cs="Times New Roman"/>
                <w:sz w:val="24"/>
                <w:szCs w:val="24"/>
              </w:rPr>
              <w:t xml:space="preserve">’appui </w:t>
            </w:r>
            <w:r w:rsidR="00860F8B" w:rsidRPr="00860F8B">
              <w:rPr>
                <w:rFonts w:ascii="Times New Roman" w:eastAsia="Times New Roman" w:hAnsi="Times New Roman" w:cs="Times New Roman"/>
                <w:sz w:val="24"/>
                <w:szCs w:val="24"/>
              </w:rPr>
              <w:t>de  l’Association des Régions du Burkina Faso (ARBF).</w:t>
            </w:r>
            <w:r w:rsidR="00B01D9F">
              <w:rPr>
                <w:rFonts w:ascii="Times New Roman" w:eastAsia="Times New Roman" w:hAnsi="Times New Roman" w:cs="Times New Roman"/>
                <w:sz w:val="24"/>
                <w:szCs w:val="24"/>
              </w:rPr>
              <w:t xml:space="preserve"> Le rapport simpl</w:t>
            </w:r>
            <w:r w:rsidR="007F2C53">
              <w:rPr>
                <w:rFonts w:ascii="Times New Roman" w:eastAsia="Times New Roman" w:hAnsi="Times New Roman" w:cs="Times New Roman"/>
                <w:sz w:val="24"/>
                <w:szCs w:val="24"/>
              </w:rPr>
              <w:t>ifié</w:t>
            </w:r>
            <w:r w:rsidR="00B01D9F">
              <w:rPr>
                <w:rFonts w:ascii="Times New Roman" w:eastAsia="Times New Roman" w:hAnsi="Times New Roman" w:cs="Times New Roman"/>
                <w:sz w:val="24"/>
                <w:szCs w:val="24"/>
              </w:rPr>
              <w:t xml:space="preserve"> a été donc largement disséminé et constitue pour les populations un outil de débats citoyens autour de la gestion du secteur minier.</w:t>
            </w:r>
          </w:p>
          <w:p w:rsidR="00B17FAD" w:rsidRDefault="00B17FAD" w:rsidP="007F2C53">
            <w:pPr>
              <w:spacing w:line="360" w:lineRule="auto"/>
              <w:jc w:val="both"/>
              <w:rPr>
                <w:rFonts w:ascii="Arial" w:eastAsia="Times New Roman" w:hAnsi="Arial" w:cs="Arial"/>
                <w:b/>
                <w:sz w:val="24"/>
                <w:szCs w:val="24"/>
              </w:rPr>
            </w:pPr>
          </w:p>
          <w:p w:rsidR="00A019A1" w:rsidRPr="00D86E7B" w:rsidRDefault="00E56A66" w:rsidP="007F2C53">
            <w:pPr>
              <w:spacing w:line="360" w:lineRule="auto"/>
              <w:jc w:val="both"/>
              <w:rPr>
                <w:rFonts w:ascii="Arial" w:eastAsia="Times New Roman" w:hAnsi="Arial" w:cs="Arial"/>
                <w:b/>
                <w:sz w:val="24"/>
                <w:szCs w:val="24"/>
              </w:rPr>
            </w:pPr>
            <w:r>
              <w:rPr>
                <w:rFonts w:ascii="Arial" w:eastAsia="Times New Roman" w:hAnsi="Arial" w:cs="Arial"/>
                <w:b/>
                <w:sz w:val="24"/>
                <w:szCs w:val="24"/>
              </w:rPr>
              <w:t xml:space="preserve">1.1.2  </w:t>
            </w:r>
            <w:r w:rsidR="007F2C53" w:rsidRPr="00D86E7B">
              <w:rPr>
                <w:rFonts w:ascii="Arial" w:eastAsia="Times New Roman" w:hAnsi="Arial" w:cs="Arial"/>
                <w:b/>
                <w:sz w:val="24"/>
                <w:szCs w:val="24"/>
              </w:rPr>
              <w:t>Production de supports de communication</w:t>
            </w:r>
          </w:p>
          <w:p w:rsidR="007F2C53" w:rsidRDefault="00B01D9F" w:rsidP="00B01D9F">
            <w:pPr>
              <w:spacing w:line="360" w:lineRule="auto"/>
              <w:contextualSpacing/>
              <w:jc w:val="both"/>
              <w:rPr>
                <w:rFonts w:ascii="Arial" w:eastAsia="Times New Roman" w:hAnsi="Arial" w:cs="Arial"/>
                <w:b/>
                <w:sz w:val="24"/>
                <w:szCs w:val="24"/>
              </w:rPr>
            </w:pPr>
            <w:r>
              <w:rPr>
                <w:rFonts w:ascii="Arial" w:eastAsia="Times New Roman" w:hAnsi="Arial" w:cs="Arial"/>
                <w:b/>
                <w:sz w:val="24"/>
                <w:szCs w:val="24"/>
              </w:rPr>
              <w:t xml:space="preserve"> </w:t>
            </w:r>
          </w:p>
          <w:p w:rsidR="00860F8B" w:rsidRPr="004244F3" w:rsidRDefault="00B01D9F" w:rsidP="00B01D9F">
            <w:pPr>
              <w:spacing w:line="360" w:lineRule="auto"/>
              <w:contextualSpacing/>
              <w:jc w:val="both"/>
              <w:rPr>
                <w:rFonts w:ascii="Times New Roman" w:eastAsia="Times New Roman" w:hAnsi="Times New Roman" w:cs="Times New Roman"/>
                <w:sz w:val="24"/>
                <w:szCs w:val="24"/>
              </w:rPr>
            </w:pPr>
            <w:r w:rsidRPr="004244F3">
              <w:rPr>
                <w:rFonts w:ascii="Times New Roman" w:eastAsia="Times New Roman" w:hAnsi="Times New Roman" w:cs="Times New Roman"/>
                <w:sz w:val="24"/>
                <w:szCs w:val="24"/>
              </w:rPr>
              <w:t>S’agissant de la p</w:t>
            </w:r>
            <w:r w:rsidR="00860F8B" w:rsidRPr="004244F3">
              <w:rPr>
                <w:rFonts w:ascii="Times New Roman" w:eastAsia="Times New Roman" w:hAnsi="Times New Roman" w:cs="Times New Roman"/>
                <w:sz w:val="24"/>
                <w:szCs w:val="24"/>
              </w:rPr>
              <w:t>roduction de supports de</w:t>
            </w:r>
            <w:r w:rsidRPr="004244F3">
              <w:rPr>
                <w:rFonts w:ascii="Times New Roman" w:eastAsia="Times New Roman" w:hAnsi="Times New Roman" w:cs="Times New Roman"/>
                <w:sz w:val="24"/>
                <w:szCs w:val="24"/>
              </w:rPr>
              <w:t xml:space="preserve"> </w:t>
            </w:r>
            <w:r w:rsidR="00860F8B" w:rsidRPr="004244F3">
              <w:rPr>
                <w:rFonts w:ascii="Times New Roman" w:eastAsia="Times New Roman" w:hAnsi="Times New Roman" w:cs="Times New Roman"/>
                <w:sz w:val="24"/>
                <w:szCs w:val="24"/>
              </w:rPr>
              <w:t>communication</w:t>
            </w:r>
            <w:r w:rsidRPr="004244F3">
              <w:rPr>
                <w:rFonts w:ascii="Times New Roman" w:eastAsia="Times New Roman" w:hAnsi="Times New Roman" w:cs="Times New Roman"/>
                <w:sz w:val="24"/>
                <w:szCs w:val="24"/>
              </w:rPr>
              <w:t xml:space="preserve">, </w:t>
            </w:r>
            <w:r w:rsidR="00435A91">
              <w:rPr>
                <w:rFonts w:ascii="Times New Roman" w:eastAsia="Times New Roman" w:hAnsi="Times New Roman" w:cs="Times New Roman"/>
                <w:sz w:val="24"/>
                <w:szCs w:val="24"/>
              </w:rPr>
              <w:t xml:space="preserve">deux cent (200) </w:t>
            </w:r>
            <w:r w:rsidR="00860F8B" w:rsidRPr="004244F3">
              <w:rPr>
                <w:rFonts w:ascii="Times New Roman" w:eastAsia="Times New Roman" w:hAnsi="Times New Roman" w:cs="Times New Roman"/>
                <w:color w:val="000000" w:themeColor="text1"/>
                <w:sz w:val="24"/>
                <w:szCs w:val="24"/>
              </w:rPr>
              <w:t xml:space="preserve">pochettes, </w:t>
            </w:r>
            <w:r w:rsidR="00435A91">
              <w:rPr>
                <w:rFonts w:ascii="Times New Roman" w:eastAsia="Times New Roman" w:hAnsi="Times New Roman" w:cs="Times New Roman"/>
                <w:color w:val="000000" w:themeColor="text1"/>
                <w:sz w:val="24"/>
                <w:szCs w:val="24"/>
              </w:rPr>
              <w:t>deux cent (200) posters</w:t>
            </w:r>
            <w:r w:rsidR="00860F8B" w:rsidRPr="004244F3">
              <w:rPr>
                <w:rFonts w:ascii="Times New Roman" w:eastAsia="Times New Roman" w:hAnsi="Times New Roman" w:cs="Times New Roman"/>
                <w:color w:val="000000" w:themeColor="text1"/>
                <w:sz w:val="24"/>
                <w:szCs w:val="24"/>
              </w:rPr>
              <w:t xml:space="preserve">, </w:t>
            </w:r>
            <w:r w:rsidR="00435A91">
              <w:rPr>
                <w:rFonts w:ascii="Times New Roman" w:eastAsia="Times New Roman" w:hAnsi="Times New Roman" w:cs="Times New Roman"/>
                <w:color w:val="000000" w:themeColor="text1"/>
                <w:sz w:val="24"/>
                <w:szCs w:val="24"/>
              </w:rPr>
              <w:t xml:space="preserve">deux (02) </w:t>
            </w:r>
            <w:r w:rsidR="00860F8B" w:rsidRPr="004244F3">
              <w:rPr>
                <w:rFonts w:ascii="Times New Roman" w:eastAsia="Times New Roman" w:hAnsi="Times New Roman" w:cs="Times New Roman"/>
                <w:color w:val="000000" w:themeColor="text1"/>
                <w:sz w:val="24"/>
                <w:szCs w:val="24"/>
              </w:rPr>
              <w:t xml:space="preserve">dérouleurs, </w:t>
            </w:r>
            <w:r w:rsidR="00435A91">
              <w:rPr>
                <w:rFonts w:ascii="Times New Roman" w:eastAsia="Times New Roman" w:hAnsi="Times New Roman" w:cs="Times New Roman"/>
                <w:color w:val="000000" w:themeColor="text1"/>
                <w:sz w:val="24"/>
                <w:szCs w:val="24"/>
              </w:rPr>
              <w:t xml:space="preserve">une (01) </w:t>
            </w:r>
            <w:r w:rsidR="00860F8B" w:rsidRPr="004244F3">
              <w:rPr>
                <w:rFonts w:ascii="Times New Roman" w:eastAsia="Times New Roman" w:hAnsi="Times New Roman" w:cs="Times New Roman"/>
                <w:color w:val="000000" w:themeColor="text1"/>
                <w:sz w:val="24"/>
                <w:szCs w:val="24"/>
              </w:rPr>
              <w:t xml:space="preserve">banderole, </w:t>
            </w:r>
            <w:r w:rsidR="00435A91">
              <w:rPr>
                <w:rFonts w:ascii="Times New Roman" w:eastAsia="Times New Roman" w:hAnsi="Times New Roman" w:cs="Times New Roman"/>
                <w:color w:val="000000" w:themeColor="text1"/>
                <w:sz w:val="24"/>
                <w:szCs w:val="24"/>
              </w:rPr>
              <w:t xml:space="preserve">cent (100) </w:t>
            </w:r>
            <w:r w:rsidR="00860F8B" w:rsidRPr="004244F3">
              <w:rPr>
                <w:rFonts w:ascii="Times New Roman" w:eastAsia="Times New Roman" w:hAnsi="Times New Roman" w:cs="Times New Roman"/>
                <w:color w:val="000000" w:themeColor="text1"/>
                <w:sz w:val="24"/>
                <w:szCs w:val="24"/>
              </w:rPr>
              <w:t>dépliants</w:t>
            </w:r>
            <w:r w:rsidR="00435A91">
              <w:rPr>
                <w:rFonts w:ascii="Times New Roman" w:eastAsia="Times New Roman" w:hAnsi="Times New Roman" w:cs="Times New Roman"/>
                <w:color w:val="000000" w:themeColor="text1"/>
                <w:sz w:val="24"/>
                <w:szCs w:val="24"/>
              </w:rPr>
              <w:t xml:space="preserve">, </w:t>
            </w:r>
            <w:r w:rsidR="00860F8B" w:rsidRPr="004244F3">
              <w:rPr>
                <w:rFonts w:ascii="Times New Roman" w:eastAsia="Times New Roman" w:hAnsi="Times New Roman" w:cs="Times New Roman"/>
                <w:color w:val="000000" w:themeColor="text1"/>
                <w:sz w:val="24"/>
                <w:szCs w:val="24"/>
              </w:rPr>
              <w:t>portant de</w:t>
            </w:r>
            <w:r w:rsidR="00860F8B" w:rsidRPr="004244F3">
              <w:rPr>
                <w:rFonts w:ascii="Times New Roman" w:eastAsia="Times New Roman" w:hAnsi="Times New Roman" w:cs="Times New Roman"/>
                <w:sz w:val="24"/>
                <w:szCs w:val="24"/>
              </w:rPr>
              <w:t>s messages de communication et de sensibilisation sur l’ITIE</w:t>
            </w:r>
            <w:r w:rsidRPr="004244F3">
              <w:rPr>
                <w:rFonts w:ascii="Times New Roman" w:eastAsia="Times New Roman" w:hAnsi="Times New Roman" w:cs="Times New Roman"/>
                <w:sz w:val="24"/>
                <w:szCs w:val="24"/>
              </w:rPr>
              <w:t xml:space="preserve"> ont été produits</w:t>
            </w:r>
            <w:r w:rsidR="00860F8B" w:rsidRPr="004244F3">
              <w:rPr>
                <w:rFonts w:ascii="Times New Roman" w:eastAsia="Times New Roman" w:hAnsi="Times New Roman" w:cs="Times New Roman"/>
                <w:sz w:val="24"/>
                <w:szCs w:val="24"/>
              </w:rPr>
              <w:t xml:space="preserve">. </w:t>
            </w:r>
          </w:p>
          <w:p w:rsidR="00A019A1" w:rsidRDefault="00A019A1" w:rsidP="000928B1">
            <w:pPr>
              <w:spacing w:line="360" w:lineRule="auto"/>
              <w:jc w:val="both"/>
              <w:rPr>
                <w:rFonts w:ascii="Times New Roman" w:eastAsia="Times New Roman" w:hAnsi="Times New Roman" w:cs="Times New Roman"/>
                <w:sz w:val="24"/>
                <w:szCs w:val="24"/>
              </w:rPr>
            </w:pPr>
          </w:p>
          <w:p w:rsidR="007F2C53" w:rsidRPr="00D86E7B" w:rsidRDefault="00E56A66" w:rsidP="000928B1">
            <w:pPr>
              <w:spacing w:line="360" w:lineRule="auto"/>
              <w:jc w:val="both"/>
              <w:rPr>
                <w:rFonts w:ascii="Arial" w:eastAsia="Times New Roman" w:hAnsi="Arial" w:cs="Arial"/>
                <w:b/>
                <w:sz w:val="24"/>
                <w:szCs w:val="24"/>
              </w:rPr>
            </w:pPr>
            <w:r>
              <w:rPr>
                <w:rFonts w:ascii="Arial" w:eastAsia="Times New Roman" w:hAnsi="Arial" w:cs="Arial"/>
                <w:b/>
                <w:sz w:val="24"/>
                <w:szCs w:val="24"/>
              </w:rPr>
              <w:t xml:space="preserve">1.1.3  </w:t>
            </w:r>
            <w:r w:rsidR="007F2C53" w:rsidRPr="00D86E7B">
              <w:rPr>
                <w:rFonts w:ascii="Arial" w:eastAsia="Times New Roman" w:hAnsi="Arial" w:cs="Arial"/>
                <w:b/>
                <w:sz w:val="24"/>
                <w:szCs w:val="24"/>
              </w:rPr>
              <w:t>Production des gadgets de communication</w:t>
            </w:r>
          </w:p>
          <w:p w:rsidR="007F2C53" w:rsidRPr="009D7968" w:rsidRDefault="007F2C53" w:rsidP="000928B1">
            <w:pPr>
              <w:spacing w:line="360" w:lineRule="auto"/>
              <w:jc w:val="both"/>
              <w:rPr>
                <w:rFonts w:ascii="Times New Roman" w:eastAsia="Times New Roman" w:hAnsi="Times New Roman" w:cs="Times New Roman"/>
                <w:sz w:val="16"/>
                <w:szCs w:val="16"/>
              </w:rPr>
            </w:pPr>
          </w:p>
          <w:p w:rsidR="005840E5" w:rsidRDefault="00435A91" w:rsidP="000928B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Deux cent (200) </w:t>
            </w:r>
            <w:proofErr w:type="gramStart"/>
            <w:r w:rsidR="00860F8B" w:rsidRPr="004244F3">
              <w:rPr>
                <w:rFonts w:ascii="Times New Roman" w:eastAsia="Times New Roman" w:hAnsi="Times New Roman" w:cs="Times New Roman"/>
                <w:sz w:val="24"/>
                <w:szCs w:val="24"/>
              </w:rPr>
              <w:t>tee-shirt</w:t>
            </w:r>
            <w:proofErr w:type="gramEnd"/>
            <w:r>
              <w:rPr>
                <w:rFonts w:ascii="Times New Roman" w:eastAsia="Times New Roman" w:hAnsi="Times New Roman" w:cs="Times New Roman"/>
                <w:sz w:val="24"/>
                <w:szCs w:val="24"/>
              </w:rPr>
              <w:t xml:space="preserve"> et</w:t>
            </w:r>
            <w:r w:rsidR="00860F8B" w:rsidRPr="004244F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cent (100) </w:t>
            </w:r>
            <w:r w:rsidR="00860F8B" w:rsidRPr="004244F3">
              <w:rPr>
                <w:rFonts w:ascii="Times New Roman" w:eastAsia="Times New Roman" w:hAnsi="Times New Roman" w:cs="Times New Roman"/>
                <w:sz w:val="24"/>
                <w:szCs w:val="24"/>
              </w:rPr>
              <w:t xml:space="preserve">cartables, </w:t>
            </w:r>
            <w:r w:rsidR="00860F8B" w:rsidRPr="004244F3">
              <w:rPr>
                <w:rFonts w:ascii="Times New Roman" w:eastAsia="Times New Roman" w:hAnsi="Times New Roman" w:cs="Times New Roman"/>
                <w:color w:val="000000" w:themeColor="text1"/>
                <w:sz w:val="24"/>
                <w:szCs w:val="24"/>
              </w:rPr>
              <w:t>portant également de</w:t>
            </w:r>
            <w:r w:rsidR="00860F8B" w:rsidRPr="004244F3">
              <w:rPr>
                <w:rFonts w:ascii="Times New Roman" w:eastAsia="Times New Roman" w:hAnsi="Times New Roman" w:cs="Times New Roman"/>
                <w:sz w:val="24"/>
                <w:szCs w:val="24"/>
              </w:rPr>
              <w:t>s messages de communication et de sensibilisation sur l’ITIE</w:t>
            </w:r>
            <w:r w:rsidR="005840E5">
              <w:rPr>
                <w:rFonts w:ascii="Times New Roman" w:eastAsia="Times New Roman" w:hAnsi="Times New Roman" w:cs="Times New Roman"/>
                <w:sz w:val="24"/>
                <w:szCs w:val="24"/>
              </w:rPr>
              <w:t xml:space="preserve"> ont été produits</w:t>
            </w:r>
            <w:r w:rsidR="00860F8B" w:rsidRPr="004244F3">
              <w:rPr>
                <w:rFonts w:ascii="Times New Roman" w:eastAsia="Times New Roman" w:hAnsi="Times New Roman" w:cs="Times New Roman"/>
                <w:sz w:val="24"/>
                <w:szCs w:val="24"/>
              </w:rPr>
              <w:t xml:space="preserve">. </w:t>
            </w:r>
            <w:r w:rsidR="000928B1" w:rsidRPr="004244F3">
              <w:rPr>
                <w:rFonts w:ascii="Times New Roman" w:eastAsia="Times New Roman" w:hAnsi="Times New Roman" w:cs="Times New Roman"/>
                <w:sz w:val="24"/>
                <w:szCs w:val="24"/>
              </w:rPr>
              <w:t xml:space="preserve"> </w:t>
            </w:r>
          </w:p>
          <w:p w:rsidR="005840E5" w:rsidRDefault="005840E5" w:rsidP="000928B1">
            <w:pPr>
              <w:spacing w:line="360" w:lineRule="auto"/>
              <w:jc w:val="both"/>
              <w:rPr>
                <w:rFonts w:ascii="Times New Roman" w:eastAsia="Times New Roman" w:hAnsi="Times New Roman" w:cs="Times New Roman"/>
                <w:sz w:val="24"/>
                <w:szCs w:val="24"/>
              </w:rPr>
            </w:pPr>
          </w:p>
          <w:p w:rsidR="00BD6D91" w:rsidRPr="00BD6D91" w:rsidRDefault="005840E5" w:rsidP="000928B1">
            <w:pPr>
              <w:spacing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L</w:t>
            </w:r>
            <w:r w:rsidR="00860F8B" w:rsidRPr="004244F3">
              <w:rPr>
                <w:rFonts w:ascii="Times New Roman" w:eastAsia="Times New Roman" w:hAnsi="Times New Roman" w:cs="Times New Roman"/>
                <w:sz w:val="24"/>
                <w:szCs w:val="24"/>
              </w:rPr>
              <w:t xml:space="preserve">es supports et gadgets </w:t>
            </w:r>
            <w:r w:rsidR="00435A91">
              <w:rPr>
                <w:rFonts w:ascii="Times New Roman" w:eastAsia="Times New Roman" w:hAnsi="Times New Roman" w:cs="Times New Roman"/>
                <w:sz w:val="24"/>
                <w:szCs w:val="24"/>
              </w:rPr>
              <w:t xml:space="preserve">ont été produits dans le cadre de la participation du Burkina Faso à la sixième conférence internationale de l’ITIE tenue en mai 2013 </w:t>
            </w:r>
            <w:r w:rsidR="00435A91" w:rsidRPr="00BD6D91">
              <w:rPr>
                <w:rFonts w:ascii="Times New Roman" w:eastAsia="Times New Roman" w:hAnsi="Times New Roman" w:cs="Times New Roman"/>
                <w:color w:val="000000" w:themeColor="text1"/>
                <w:sz w:val="24"/>
                <w:szCs w:val="24"/>
              </w:rPr>
              <w:t>à Sydney en Australie</w:t>
            </w:r>
            <w:r w:rsidR="00435A91">
              <w:rPr>
                <w:rFonts w:ascii="Times New Roman" w:eastAsia="Times New Roman" w:hAnsi="Times New Roman" w:cs="Times New Roman"/>
                <w:color w:val="000000" w:themeColor="text1"/>
                <w:sz w:val="24"/>
                <w:szCs w:val="24"/>
              </w:rPr>
              <w:t>. A l’occasion, le Burkina Faso a occupé et animé un stand d’exposition afin de donner de la visibilité de l’ITIE-Burkina Faso au niveau international</w:t>
            </w:r>
            <w:r w:rsidR="00BD6D91" w:rsidRPr="00BD6D91">
              <w:rPr>
                <w:rFonts w:ascii="Times New Roman" w:eastAsia="Times New Roman" w:hAnsi="Times New Roman" w:cs="Times New Roman"/>
                <w:color w:val="000000" w:themeColor="text1"/>
                <w:sz w:val="24"/>
                <w:szCs w:val="24"/>
              </w:rPr>
              <w:t>.</w:t>
            </w:r>
          </w:p>
          <w:p w:rsidR="00BD6D91" w:rsidRDefault="00BD6D91" w:rsidP="000928B1">
            <w:pPr>
              <w:spacing w:line="360" w:lineRule="auto"/>
              <w:jc w:val="both"/>
              <w:rPr>
                <w:rFonts w:ascii="Times New Roman" w:eastAsia="Times New Roman" w:hAnsi="Times New Roman" w:cs="Times New Roman"/>
                <w:sz w:val="24"/>
                <w:szCs w:val="24"/>
              </w:rPr>
            </w:pPr>
          </w:p>
          <w:p w:rsidR="005840E5" w:rsidRPr="00D86E7B" w:rsidRDefault="00E56A66" w:rsidP="00D86E7B">
            <w:pPr>
              <w:spacing w:line="360" w:lineRule="auto"/>
              <w:jc w:val="both"/>
              <w:rPr>
                <w:rFonts w:ascii="Arial" w:eastAsia="Times New Roman" w:hAnsi="Arial" w:cs="Arial"/>
                <w:b/>
                <w:sz w:val="24"/>
                <w:szCs w:val="24"/>
              </w:rPr>
            </w:pPr>
            <w:r>
              <w:rPr>
                <w:rFonts w:ascii="Arial" w:eastAsia="Times New Roman" w:hAnsi="Arial" w:cs="Arial"/>
                <w:b/>
                <w:sz w:val="24"/>
                <w:szCs w:val="24"/>
              </w:rPr>
              <w:t xml:space="preserve">1.1.4 </w:t>
            </w:r>
            <w:r w:rsidR="00B17FAD">
              <w:rPr>
                <w:rFonts w:ascii="Arial" w:eastAsia="Times New Roman" w:hAnsi="Arial" w:cs="Arial"/>
                <w:b/>
                <w:sz w:val="24"/>
                <w:szCs w:val="24"/>
              </w:rPr>
              <w:t xml:space="preserve"> </w:t>
            </w:r>
            <w:r w:rsidR="005840E5" w:rsidRPr="00D86E7B">
              <w:rPr>
                <w:rFonts w:ascii="Arial" w:eastAsia="Times New Roman" w:hAnsi="Arial" w:cs="Arial"/>
                <w:b/>
                <w:sz w:val="24"/>
                <w:szCs w:val="24"/>
              </w:rPr>
              <w:t>Animation du site web</w:t>
            </w:r>
          </w:p>
          <w:p w:rsidR="005840E5" w:rsidRPr="009D7968" w:rsidRDefault="005840E5" w:rsidP="00860F8B">
            <w:pPr>
              <w:spacing w:line="360" w:lineRule="auto"/>
              <w:ind w:firstLine="708"/>
              <w:jc w:val="both"/>
              <w:rPr>
                <w:rFonts w:ascii="Times New Roman" w:eastAsia="Times New Roman" w:hAnsi="Times New Roman" w:cs="Times New Roman"/>
                <w:sz w:val="16"/>
                <w:szCs w:val="16"/>
              </w:rPr>
            </w:pPr>
          </w:p>
          <w:p w:rsidR="00860F8B" w:rsidRPr="00860F8B" w:rsidRDefault="000928B1" w:rsidP="000928B1">
            <w:pPr>
              <w:spacing w:line="360" w:lineRule="auto"/>
              <w:contextualSpacing/>
              <w:jc w:val="both"/>
              <w:rPr>
                <w:rFonts w:ascii="Times New Roman" w:eastAsia="Times New Roman" w:hAnsi="Times New Roman" w:cs="Times New Roman"/>
                <w:sz w:val="24"/>
                <w:szCs w:val="24"/>
              </w:rPr>
            </w:pPr>
            <w:r>
              <w:rPr>
                <w:rFonts w:ascii="Arial" w:eastAsia="Times New Roman" w:hAnsi="Arial" w:cs="Arial"/>
                <w:b/>
                <w:sz w:val="24"/>
                <w:szCs w:val="24"/>
              </w:rPr>
              <w:t xml:space="preserve"> </w:t>
            </w:r>
            <w:r w:rsidRPr="000928B1">
              <w:rPr>
                <w:rFonts w:ascii="Times New Roman" w:eastAsia="Times New Roman" w:hAnsi="Times New Roman" w:cs="Times New Roman"/>
                <w:sz w:val="24"/>
                <w:szCs w:val="24"/>
              </w:rPr>
              <w:t>Concernant l’a</w:t>
            </w:r>
            <w:r w:rsidR="00860F8B" w:rsidRPr="00860F8B">
              <w:rPr>
                <w:rFonts w:ascii="Times New Roman" w:eastAsia="Times New Roman" w:hAnsi="Times New Roman" w:cs="Times New Roman"/>
                <w:sz w:val="24"/>
                <w:szCs w:val="24"/>
              </w:rPr>
              <w:t>nimation du site web de l’ITIE</w:t>
            </w:r>
            <w:r w:rsidRPr="000928B1">
              <w:rPr>
                <w:rFonts w:ascii="Times New Roman" w:eastAsia="Times New Roman" w:hAnsi="Times New Roman" w:cs="Times New Roman"/>
                <w:sz w:val="24"/>
                <w:szCs w:val="24"/>
              </w:rPr>
              <w:t xml:space="preserve">, le </w:t>
            </w:r>
            <w:r w:rsidR="00860F8B" w:rsidRPr="00860F8B">
              <w:rPr>
                <w:rFonts w:ascii="Times New Roman" w:eastAsia="Times New Roman" w:hAnsi="Times New Roman" w:cs="Times New Roman"/>
                <w:sz w:val="24"/>
                <w:szCs w:val="24"/>
              </w:rPr>
              <w:t xml:space="preserve">site web </w:t>
            </w:r>
            <w:r w:rsidRPr="000928B1">
              <w:rPr>
                <w:rFonts w:ascii="Times New Roman" w:eastAsia="Times New Roman" w:hAnsi="Times New Roman" w:cs="Times New Roman"/>
                <w:sz w:val="24"/>
                <w:szCs w:val="24"/>
              </w:rPr>
              <w:t xml:space="preserve">a été mis à jour tout au long de l’année </w:t>
            </w:r>
            <w:r w:rsidR="009C72D3">
              <w:rPr>
                <w:rFonts w:ascii="Times New Roman" w:eastAsia="Times New Roman" w:hAnsi="Times New Roman" w:cs="Times New Roman"/>
                <w:sz w:val="24"/>
                <w:szCs w:val="24"/>
              </w:rPr>
              <w:t xml:space="preserve">2013 </w:t>
            </w:r>
            <w:r w:rsidR="00860F8B" w:rsidRPr="00860F8B">
              <w:rPr>
                <w:rFonts w:ascii="Times New Roman" w:eastAsia="Times New Roman" w:hAnsi="Times New Roman" w:cs="Times New Roman"/>
                <w:sz w:val="24"/>
                <w:szCs w:val="24"/>
              </w:rPr>
              <w:t xml:space="preserve">afin de permettre aux visiteurs de disposer des informations actualisées sur l’ITIE-Burkina Faso ou des informations au niveau international utiles pour les acteurs du processus ITIE. </w:t>
            </w:r>
            <w:r w:rsidRPr="000928B1">
              <w:rPr>
                <w:rFonts w:ascii="Times New Roman" w:eastAsia="Times New Roman" w:hAnsi="Times New Roman" w:cs="Times New Roman"/>
                <w:sz w:val="24"/>
                <w:szCs w:val="24"/>
              </w:rPr>
              <w:t xml:space="preserve">Un </w:t>
            </w:r>
            <w:r w:rsidR="00860F8B" w:rsidRPr="00860F8B">
              <w:rPr>
                <w:rFonts w:ascii="Times New Roman" w:eastAsia="Times New Roman" w:hAnsi="Times New Roman" w:cs="Times New Roman"/>
                <w:sz w:val="24"/>
                <w:szCs w:val="24"/>
              </w:rPr>
              <w:t>nombre de</w:t>
            </w:r>
            <w:r w:rsidR="00E55A50">
              <w:rPr>
                <w:rFonts w:ascii="Times New Roman" w:eastAsia="Times New Roman" w:hAnsi="Times New Roman" w:cs="Times New Roman"/>
                <w:sz w:val="24"/>
                <w:szCs w:val="24"/>
              </w:rPr>
              <w:t xml:space="preserve"> trois mille (3 000) </w:t>
            </w:r>
            <w:r w:rsidR="00860F8B" w:rsidRPr="00860F8B">
              <w:rPr>
                <w:rFonts w:ascii="Times New Roman" w:eastAsia="Times New Roman" w:hAnsi="Times New Roman" w:cs="Times New Roman"/>
                <w:sz w:val="24"/>
                <w:szCs w:val="24"/>
              </w:rPr>
              <w:t>visiteurs environ a été enregistré</w:t>
            </w:r>
            <w:r w:rsidRPr="000928B1">
              <w:rPr>
                <w:rFonts w:ascii="Times New Roman" w:eastAsia="Times New Roman" w:hAnsi="Times New Roman" w:cs="Times New Roman"/>
                <w:sz w:val="24"/>
                <w:szCs w:val="24"/>
              </w:rPr>
              <w:t xml:space="preserve"> pour l’année 2013</w:t>
            </w:r>
            <w:r w:rsidR="00860F8B" w:rsidRPr="00860F8B">
              <w:rPr>
                <w:rFonts w:ascii="Times New Roman" w:eastAsia="Times New Roman" w:hAnsi="Times New Roman" w:cs="Times New Roman"/>
                <w:sz w:val="24"/>
                <w:szCs w:val="24"/>
              </w:rPr>
              <w:t xml:space="preserve">. Le site contribue ainsi à donner de la visibilité au processus ITIE au Burkina Faso, d’une part, et à fournir des informations à un large public, d’autre part. </w:t>
            </w:r>
          </w:p>
          <w:p w:rsidR="006E1610" w:rsidRDefault="006E1610" w:rsidP="00E47E3B">
            <w:pPr>
              <w:spacing w:line="360" w:lineRule="auto"/>
              <w:contextualSpacing/>
              <w:jc w:val="both"/>
              <w:rPr>
                <w:rFonts w:ascii="Times New Roman" w:eastAsia="Times New Roman" w:hAnsi="Times New Roman" w:cs="Times New Roman"/>
                <w:sz w:val="16"/>
                <w:szCs w:val="16"/>
              </w:rPr>
            </w:pPr>
          </w:p>
          <w:p w:rsidR="005448F6" w:rsidRPr="00D86E7B" w:rsidRDefault="00E56A66" w:rsidP="005448F6">
            <w:pPr>
              <w:spacing w:line="360" w:lineRule="auto"/>
              <w:jc w:val="both"/>
              <w:rPr>
                <w:rFonts w:ascii="Arial" w:eastAsia="Times New Roman" w:hAnsi="Arial" w:cs="Arial"/>
                <w:b/>
                <w:sz w:val="24"/>
                <w:szCs w:val="24"/>
              </w:rPr>
            </w:pPr>
            <w:r>
              <w:rPr>
                <w:rFonts w:ascii="Arial" w:eastAsia="Times New Roman" w:hAnsi="Arial" w:cs="Arial"/>
                <w:b/>
                <w:sz w:val="24"/>
                <w:szCs w:val="24"/>
              </w:rPr>
              <w:t xml:space="preserve">1.1.5  </w:t>
            </w:r>
            <w:r w:rsidR="005448F6">
              <w:rPr>
                <w:rFonts w:ascii="Arial" w:eastAsia="Times New Roman" w:hAnsi="Arial" w:cs="Arial"/>
                <w:b/>
                <w:sz w:val="24"/>
                <w:szCs w:val="24"/>
              </w:rPr>
              <w:t>Couverture médiatique</w:t>
            </w:r>
          </w:p>
          <w:p w:rsidR="009D7968" w:rsidRDefault="009D7968" w:rsidP="00E47E3B">
            <w:pPr>
              <w:spacing w:line="360" w:lineRule="auto"/>
              <w:contextualSpacing/>
              <w:jc w:val="both"/>
              <w:rPr>
                <w:rFonts w:ascii="Times New Roman" w:eastAsia="Times New Roman" w:hAnsi="Times New Roman" w:cs="Times New Roman"/>
                <w:sz w:val="16"/>
                <w:szCs w:val="16"/>
              </w:rPr>
            </w:pPr>
          </w:p>
          <w:p w:rsidR="00860F8B" w:rsidRDefault="00E47E3B" w:rsidP="00E47E3B">
            <w:pPr>
              <w:spacing w:line="360" w:lineRule="auto"/>
              <w:contextualSpacing/>
              <w:jc w:val="both"/>
              <w:rPr>
                <w:rFonts w:ascii="Times New Roman" w:eastAsia="Times New Roman" w:hAnsi="Times New Roman" w:cs="Times New Roman"/>
                <w:sz w:val="24"/>
                <w:szCs w:val="24"/>
              </w:rPr>
            </w:pPr>
            <w:r w:rsidRPr="00685A2A">
              <w:rPr>
                <w:rFonts w:ascii="Times New Roman" w:eastAsia="Times New Roman" w:hAnsi="Times New Roman" w:cs="Times New Roman"/>
                <w:sz w:val="24"/>
                <w:szCs w:val="24"/>
              </w:rPr>
              <w:t xml:space="preserve">La </w:t>
            </w:r>
            <w:r w:rsidR="00860F8B" w:rsidRPr="00860F8B">
              <w:rPr>
                <w:rFonts w:ascii="Times New Roman" w:eastAsia="Times New Roman" w:hAnsi="Times New Roman" w:cs="Times New Roman"/>
                <w:sz w:val="24"/>
                <w:szCs w:val="24"/>
              </w:rPr>
              <w:t>Couverture médiatique</w:t>
            </w:r>
            <w:r w:rsidRPr="00685A2A">
              <w:rPr>
                <w:rFonts w:ascii="Times New Roman" w:eastAsia="Times New Roman" w:hAnsi="Times New Roman" w:cs="Times New Roman"/>
                <w:sz w:val="24"/>
                <w:szCs w:val="24"/>
              </w:rPr>
              <w:t xml:space="preserve"> a été un accompagnement de la presse pour donner plus de visibilité à l’action du Groupe multipartite. </w:t>
            </w:r>
            <w:r w:rsidR="00771402">
              <w:rPr>
                <w:rFonts w:ascii="Times New Roman" w:eastAsia="Times New Roman" w:hAnsi="Times New Roman" w:cs="Times New Roman"/>
                <w:sz w:val="24"/>
                <w:szCs w:val="24"/>
              </w:rPr>
              <w:t>S</w:t>
            </w:r>
            <w:r w:rsidR="00860F8B" w:rsidRPr="00860F8B">
              <w:rPr>
                <w:rFonts w:ascii="Times New Roman" w:eastAsia="Times New Roman" w:hAnsi="Times New Roman" w:cs="Times New Roman"/>
                <w:sz w:val="24"/>
                <w:szCs w:val="24"/>
              </w:rPr>
              <w:t>ept (7) couvertures médiatiques au total ont été faites au cours de l’année 2013.</w:t>
            </w:r>
            <w:r w:rsidR="003A3117">
              <w:rPr>
                <w:rFonts w:ascii="Times New Roman" w:eastAsia="Times New Roman" w:hAnsi="Times New Roman" w:cs="Times New Roman"/>
                <w:sz w:val="24"/>
                <w:szCs w:val="24"/>
              </w:rPr>
              <w:t xml:space="preserve"> </w:t>
            </w:r>
            <w:r w:rsidR="00771402">
              <w:rPr>
                <w:rFonts w:ascii="Times New Roman" w:eastAsia="Times New Roman" w:hAnsi="Times New Roman" w:cs="Times New Roman"/>
                <w:sz w:val="24"/>
                <w:szCs w:val="24"/>
              </w:rPr>
              <w:t>Ainsi, l</w:t>
            </w:r>
            <w:r w:rsidR="003A3117">
              <w:rPr>
                <w:rFonts w:ascii="Times New Roman" w:eastAsia="Times New Roman" w:hAnsi="Times New Roman" w:cs="Times New Roman"/>
                <w:sz w:val="24"/>
                <w:szCs w:val="24"/>
              </w:rPr>
              <w:t>es activités suivantes ont été couvertes par la presse:</w:t>
            </w:r>
          </w:p>
          <w:p w:rsidR="003A3117" w:rsidRPr="00D86E7B" w:rsidRDefault="003A3117" w:rsidP="009D7968">
            <w:pPr>
              <w:spacing w:line="360" w:lineRule="auto"/>
              <w:contextualSpacing/>
              <w:jc w:val="both"/>
              <w:rPr>
                <w:rFonts w:ascii="Times New Roman" w:eastAsia="Times New Roman" w:hAnsi="Times New Roman" w:cs="Times New Roman"/>
                <w:color w:val="000000" w:themeColor="text1"/>
                <w:sz w:val="16"/>
                <w:szCs w:val="16"/>
              </w:rPr>
            </w:pPr>
          </w:p>
          <w:p w:rsidR="003A3117" w:rsidRPr="009D7968" w:rsidRDefault="003A3117" w:rsidP="009D7968">
            <w:pPr>
              <w:numPr>
                <w:ilvl w:val="3"/>
                <w:numId w:val="10"/>
              </w:numPr>
              <w:tabs>
                <w:tab w:val="left" w:pos="284"/>
              </w:tabs>
              <w:spacing w:line="360" w:lineRule="auto"/>
              <w:ind w:left="284" w:firstLine="0"/>
              <w:contextualSpacing/>
              <w:jc w:val="both"/>
              <w:rPr>
                <w:rFonts w:ascii="Times New Roman" w:eastAsia="Times New Roman" w:hAnsi="Times New Roman" w:cs="Times New Roman"/>
                <w:color w:val="000000" w:themeColor="text1"/>
                <w:sz w:val="24"/>
                <w:szCs w:val="24"/>
                <w:lang w:eastAsia="fr-FR"/>
              </w:rPr>
            </w:pPr>
            <w:r w:rsidRPr="009D7968">
              <w:rPr>
                <w:rFonts w:ascii="Times New Roman" w:eastAsia="Times New Roman" w:hAnsi="Times New Roman" w:cs="Times New Roman"/>
                <w:color w:val="000000" w:themeColor="text1"/>
                <w:sz w:val="24"/>
                <w:szCs w:val="24"/>
                <w:lang w:eastAsia="fr-FR"/>
              </w:rPr>
              <w:t xml:space="preserve">la dissémination du deuxième rapport ITIE à travers </w:t>
            </w:r>
            <w:r w:rsidR="00771402" w:rsidRPr="009D7968">
              <w:rPr>
                <w:rFonts w:ascii="Times New Roman" w:eastAsia="Times New Roman" w:hAnsi="Times New Roman" w:cs="Times New Roman"/>
                <w:color w:val="000000" w:themeColor="text1"/>
                <w:sz w:val="24"/>
                <w:szCs w:val="24"/>
                <w:lang w:eastAsia="fr-FR"/>
              </w:rPr>
              <w:t xml:space="preserve">les </w:t>
            </w:r>
            <w:r w:rsidRPr="009D7968">
              <w:rPr>
                <w:rFonts w:ascii="Times New Roman" w:eastAsia="Times New Roman" w:hAnsi="Times New Roman" w:cs="Times New Roman"/>
                <w:color w:val="000000" w:themeColor="text1"/>
                <w:sz w:val="24"/>
                <w:szCs w:val="24"/>
                <w:lang w:eastAsia="fr-FR"/>
              </w:rPr>
              <w:t xml:space="preserve">six </w:t>
            </w:r>
            <w:r w:rsidR="00771402" w:rsidRPr="009D7968">
              <w:rPr>
                <w:rFonts w:ascii="Times New Roman" w:eastAsia="Times New Roman" w:hAnsi="Times New Roman" w:cs="Times New Roman"/>
                <w:color w:val="000000" w:themeColor="text1"/>
                <w:sz w:val="24"/>
                <w:szCs w:val="24"/>
                <w:lang w:eastAsia="fr-FR"/>
              </w:rPr>
              <w:t xml:space="preserve">(06) ateliers d’information et de  </w:t>
            </w:r>
            <w:r w:rsidRPr="009D7968">
              <w:rPr>
                <w:rFonts w:ascii="Times New Roman" w:eastAsia="Times New Roman" w:hAnsi="Times New Roman" w:cs="Times New Roman"/>
                <w:color w:val="000000" w:themeColor="text1"/>
                <w:sz w:val="24"/>
                <w:szCs w:val="24"/>
                <w:lang w:eastAsia="fr-FR"/>
              </w:rPr>
              <w:t xml:space="preserve">sensibilisation </w:t>
            </w:r>
            <w:r w:rsidR="00771402" w:rsidRPr="009D7968">
              <w:rPr>
                <w:rFonts w:ascii="Times New Roman" w:eastAsia="Times New Roman" w:hAnsi="Times New Roman" w:cs="Times New Roman"/>
                <w:color w:val="000000" w:themeColor="text1"/>
                <w:sz w:val="24"/>
                <w:szCs w:val="24"/>
                <w:lang w:eastAsia="fr-FR"/>
              </w:rPr>
              <w:t xml:space="preserve">tenus </w:t>
            </w:r>
            <w:r w:rsidRPr="009D7968">
              <w:rPr>
                <w:rFonts w:ascii="Times New Roman" w:eastAsia="Times New Roman" w:hAnsi="Times New Roman" w:cs="Times New Roman"/>
                <w:color w:val="000000" w:themeColor="text1"/>
                <w:sz w:val="24"/>
                <w:szCs w:val="24"/>
                <w:lang w:eastAsia="fr-FR"/>
              </w:rPr>
              <w:t>à Ouagadougou</w:t>
            </w:r>
            <w:r w:rsidR="00771402" w:rsidRPr="009D7968">
              <w:rPr>
                <w:rFonts w:ascii="Times New Roman" w:eastAsia="Times New Roman" w:hAnsi="Times New Roman" w:cs="Times New Roman"/>
                <w:color w:val="000000" w:themeColor="text1"/>
                <w:sz w:val="24"/>
                <w:szCs w:val="24"/>
                <w:lang w:eastAsia="fr-FR"/>
              </w:rPr>
              <w:t xml:space="preserve">, à </w:t>
            </w:r>
            <w:proofErr w:type="spellStart"/>
            <w:r w:rsidR="00771402" w:rsidRPr="009D7968">
              <w:rPr>
                <w:rFonts w:ascii="Times New Roman" w:eastAsia="Times New Roman" w:hAnsi="Times New Roman" w:cs="Times New Roman"/>
                <w:color w:val="000000" w:themeColor="text1"/>
                <w:sz w:val="24"/>
                <w:szCs w:val="24"/>
                <w:lang w:eastAsia="fr-FR"/>
              </w:rPr>
              <w:t>Dori</w:t>
            </w:r>
            <w:proofErr w:type="spellEnd"/>
            <w:r w:rsidR="00771402" w:rsidRPr="009D7968">
              <w:rPr>
                <w:rFonts w:ascii="Times New Roman" w:eastAsia="Times New Roman" w:hAnsi="Times New Roman" w:cs="Times New Roman"/>
                <w:color w:val="000000" w:themeColor="text1"/>
                <w:sz w:val="24"/>
                <w:szCs w:val="24"/>
                <w:lang w:eastAsia="fr-FR"/>
              </w:rPr>
              <w:t xml:space="preserve">, à </w:t>
            </w:r>
            <w:proofErr w:type="spellStart"/>
            <w:r w:rsidR="00771402" w:rsidRPr="009D7968">
              <w:rPr>
                <w:rFonts w:ascii="Times New Roman" w:eastAsia="Times New Roman" w:hAnsi="Times New Roman" w:cs="Times New Roman"/>
                <w:color w:val="000000" w:themeColor="text1"/>
                <w:sz w:val="24"/>
                <w:szCs w:val="24"/>
                <w:lang w:eastAsia="fr-FR"/>
              </w:rPr>
              <w:t>Kongoussi</w:t>
            </w:r>
            <w:proofErr w:type="spellEnd"/>
            <w:r w:rsidR="00771402" w:rsidRPr="009D7968">
              <w:rPr>
                <w:rFonts w:ascii="Times New Roman" w:eastAsia="Times New Roman" w:hAnsi="Times New Roman" w:cs="Times New Roman"/>
                <w:color w:val="000000" w:themeColor="text1"/>
                <w:sz w:val="24"/>
                <w:szCs w:val="24"/>
                <w:lang w:eastAsia="fr-FR"/>
              </w:rPr>
              <w:t xml:space="preserve"> et à </w:t>
            </w:r>
            <w:proofErr w:type="spellStart"/>
            <w:r w:rsidR="00771402" w:rsidRPr="009D7968">
              <w:rPr>
                <w:rFonts w:ascii="Times New Roman" w:eastAsia="Times New Roman" w:hAnsi="Times New Roman" w:cs="Times New Roman"/>
                <w:color w:val="000000" w:themeColor="text1"/>
                <w:sz w:val="24"/>
                <w:szCs w:val="24"/>
                <w:lang w:eastAsia="fr-FR"/>
              </w:rPr>
              <w:t>Bana</w:t>
            </w:r>
            <w:proofErr w:type="spellEnd"/>
            <w:r w:rsidR="00771402" w:rsidRPr="009D7968">
              <w:rPr>
                <w:rFonts w:ascii="Times New Roman" w:eastAsia="Times New Roman" w:hAnsi="Times New Roman" w:cs="Times New Roman"/>
                <w:color w:val="000000" w:themeColor="text1"/>
                <w:sz w:val="24"/>
                <w:szCs w:val="24"/>
                <w:lang w:eastAsia="fr-FR"/>
              </w:rPr>
              <w:t>;</w:t>
            </w:r>
          </w:p>
          <w:p w:rsidR="003A3117" w:rsidRPr="009D7968" w:rsidRDefault="003A3117" w:rsidP="009D7968">
            <w:pPr>
              <w:numPr>
                <w:ilvl w:val="0"/>
                <w:numId w:val="10"/>
              </w:numPr>
              <w:spacing w:line="360" w:lineRule="auto"/>
              <w:contextualSpacing/>
              <w:jc w:val="both"/>
              <w:rPr>
                <w:rFonts w:ascii="Times New Roman" w:eastAsia="Times New Roman" w:hAnsi="Times New Roman" w:cs="Times New Roman"/>
                <w:color w:val="000000" w:themeColor="text1"/>
                <w:sz w:val="24"/>
                <w:szCs w:val="24"/>
                <w:lang w:eastAsia="fr-FR"/>
              </w:rPr>
            </w:pPr>
            <w:r w:rsidRPr="009D7968">
              <w:rPr>
                <w:rFonts w:ascii="Times New Roman" w:eastAsia="Times New Roman" w:hAnsi="Times New Roman" w:cs="Times New Roman"/>
                <w:color w:val="000000" w:themeColor="text1"/>
                <w:sz w:val="24"/>
                <w:szCs w:val="24"/>
                <w:lang w:eastAsia="fr-FR"/>
              </w:rPr>
              <w:t>l’atelier de formation sur la responsabilité sociale des entreprises</w:t>
            </w:r>
            <w:r w:rsidR="00771402" w:rsidRPr="009D7968">
              <w:rPr>
                <w:rFonts w:ascii="Times New Roman" w:eastAsia="Times New Roman" w:hAnsi="Times New Roman" w:cs="Times New Roman"/>
                <w:color w:val="000000" w:themeColor="text1"/>
                <w:sz w:val="24"/>
                <w:szCs w:val="24"/>
                <w:lang w:eastAsia="fr-FR"/>
              </w:rPr>
              <w:t xml:space="preserve"> (RSE);</w:t>
            </w:r>
          </w:p>
          <w:p w:rsidR="003A3117" w:rsidRPr="009D7968" w:rsidRDefault="003A3117" w:rsidP="009D7968">
            <w:pPr>
              <w:numPr>
                <w:ilvl w:val="0"/>
                <w:numId w:val="10"/>
              </w:numPr>
              <w:spacing w:line="360" w:lineRule="auto"/>
              <w:contextualSpacing/>
              <w:jc w:val="both"/>
              <w:rPr>
                <w:rFonts w:ascii="Times New Roman" w:eastAsia="Times New Roman" w:hAnsi="Times New Roman" w:cs="Times New Roman"/>
                <w:color w:val="000000" w:themeColor="text1"/>
                <w:sz w:val="24"/>
                <w:szCs w:val="24"/>
                <w:lang w:eastAsia="fr-FR"/>
              </w:rPr>
            </w:pPr>
            <w:r w:rsidRPr="009D7968">
              <w:rPr>
                <w:rFonts w:ascii="Times New Roman" w:eastAsia="Times New Roman" w:hAnsi="Times New Roman" w:cs="Times New Roman"/>
                <w:color w:val="000000" w:themeColor="text1"/>
                <w:sz w:val="24"/>
                <w:szCs w:val="24"/>
                <w:lang w:eastAsia="fr-FR"/>
              </w:rPr>
              <w:lastRenderedPageBreak/>
              <w:t xml:space="preserve">le séjour au Burkina Faso du 16 au 18 mai 2013, de Madame </w:t>
            </w:r>
            <w:proofErr w:type="spellStart"/>
            <w:r w:rsidRPr="009D7968">
              <w:rPr>
                <w:rFonts w:ascii="Times New Roman" w:eastAsia="Times New Roman" w:hAnsi="Times New Roman" w:cs="Times New Roman"/>
                <w:color w:val="000000" w:themeColor="text1"/>
                <w:sz w:val="24"/>
                <w:szCs w:val="24"/>
                <w:lang w:eastAsia="fr-FR"/>
              </w:rPr>
              <w:t>Dyveke</w:t>
            </w:r>
            <w:proofErr w:type="spellEnd"/>
            <w:r w:rsidRPr="009D7968">
              <w:rPr>
                <w:rFonts w:ascii="Times New Roman" w:eastAsia="Times New Roman" w:hAnsi="Times New Roman" w:cs="Times New Roman"/>
                <w:color w:val="000000" w:themeColor="text1"/>
                <w:sz w:val="24"/>
                <w:szCs w:val="24"/>
                <w:lang w:eastAsia="fr-FR"/>
              </w:rPr>
              <w:t xml:space="preserve"> </w:t>
            </w:r>
            <w:proofErr w:type="spellStart"/>
            <w:r w:rsidRPr="009D7968">
              <w:rPr>
                <w:rFonts w:ascii="Times New Roman" w:eastAsia="Times New Roman" w:hAnsi="Times New Roman" w:cs="Times New Roman"/>
                <w:color w:val="000000" w:themeColor="text1"/>
                <w:sz w:val="24"/>
                <w:szCs w:val="24"/>
                <w:lang w:eastAsia="fr-FR"/>
              </w:rPr>
              <w:t>Rogan</w:t>
            </w:r>
            <w:proofErr w:type="spellEnd"/>
            <w:r w:rsidRPr="009D7968">
              <w:rPr>
                <w:rFonts w:ascii="Times New Roman" w:eastAsia="Times New Roman" w:hAnsi="Times New Roman" w:cs="Times New Roman"/>
                <w:color w:val="000000" w:themeColor="text1"/>
                <w:sz w:val="24"/>
                <w:szCs w:val="24"/>
                <w:lang w:eastAsia="fr-FR"/>
              </w:rPr>
              <w:t xml:space="preserve">, </w:t>
            </w:r>
            <w:r w:rsidR="00771402" w:rsidRPr="009D7968">
              <w:rPr>
                <w:rFonts w:ascii="Times New Roman" w:eastAsia="Times New Roman" w:hAnsi="Times New Roman" w:cs="Times New Roman"/>
                <w:color w:val="000000" w:themeColor="text1"/>
                <w:sz w:val="24"/>
                <w:szCs w:val="24"/>
                <w:lang w:eastAsia="fr-FR"/>
              </w:rPr>
              <w:t>D</w:t>
            </w:r>
            <w:r w:rsidRPr="009D7968">
              <w:rPr>
                <w:rFonts w:ascii="Times New Roman" w:eastAsia="Times New Roman" w:hAnsi="Times New Roman" w:cs="Times New Roman"/>
                <w:color w:val="000000" w:themeColor="text1"/>
                <w:sz w:val="24"/>
                <w:szCs w:val="24"/>
                <w:lang w:eastAsia="fr-FR"/>
              </w:rPr>
              <w:t>irectrice régionale zone Afrique de l’Ouest francophone de l’ITIE</w:t>
            </w:r>
            <w:r w:rsidR="00771402" w:rsidRPr="009D7968">
              <w:rPr>
                <w:rFonts w:ascii="Times New Roman" w:eastAsia="Times New Roman" w:hAnsi="Times New Roman" w:cs="Times New Roman"/>
                <w:color w:val="000000" w:themeColor="text1"/>
                <w:sz w:val="24"/>
                <w:szCs w:val="24"/>
                <w:lang w:eastAsia="fr-FR"/>
              </w:rPr>
              <w:t>;</w:t>
            </w:r>
          </w:p>
          <w:p w:rsidR="003A3117" w:rsidRPr="009D7968" w:rsidRDefault="003A3117" w:rsidP="009D7968">
            <w:pPr>
              <w:numPr>
                <w:ilvl w:val="0"/>
                <w:numId w:val="10"/>
              </w:numPr>
              <w:spacing w:line="360" w:lineRule="auto"/>
              <w:contextualSpacing/>
              <w:jc w:val="both"/>
              <w:rPr>
                <w:rFonts w:ascii="Times New Roman" w:eastAsia="Times New Roman" w:hAnsi="Times New Roman" w:cs="Times New Roman"/>
                <w:color w:val="000000" w:themeColor="text1"/>
                <w:sz w:val="24"/>
                <w:szCs w:val="24"/>
                <w:lang w:eastAsia="fr-FR"/>
              </w:rPr>
            </w:pPr>
            <w:r w:rsidRPr="009D7968">
              <w:rPr>
                <w:rFonts w:ascii="Times New Roman" w:eastAsia="Times New Roman" w:hAnsi="Times New Roman" w:cs="Times New Roman"/>
                <w:color w:val="000000" w:themeColor="text1"/>
                <w:sz w:val="24"/>
                <w:szCs w:val="24"/>
                <w:lang w:eastAsia="fr-FR"/>
              </w:rPr>
              <w:t>l’atelier de programmation des activités post conformité</w:t>
            </w:r>
            <w:r w:rsidR="00771402" w:rsidRPr="009D7968">
              <w:rPr>
                <w:rFonts w:ascii="Times New Roman" w:eastAsia="Times New Roman" w:hAnsi="Times New Roman" w:cs="Times New Roman"/>
                <w:color w:val="000000" w:themeColor="text1"/>
                <w:sz w:val="24"/>
                <w:szCs w:val="24"/>
                <w:lang w:eastAsia="fr-FR"/>
              </w:rPr>
              <w:t> ;</w:t>
            </w:r>
          </w:p>
          <w:p w:rsidR="003A3117" w:rsidRPr="009D7968" w:rsidRDefault="003A3117" w:rsidP="009D7968">
            <w:pPr>
              <w:numPr>
                <w:ilvl w:val="0"/>
                <w:numId w:val="10"/>
              </w:numPr>
              <w:spacing w:line="360" w:lineRule="auto"/>
              <w:contextualSpacing/>
              <w:jc w:val="both"/>
              <w:rPr>
                <w:rFonts w:ascii="Times New Roman" w:eastAsia="Times New Roman" w:hAnsi="Times New Roman" w:cs="Times New Roman"/>
                <w:color w:val="000000" w:themeColor="text1"/>
                <w:sz w:val="24"/>
                <w:szCs w:val="24"/>
                <w:lang w:eastAsia="fr-FR"/>
              </w:rPr>
            </w:pPr>
            <w:r w:rsidRPr="009D7968">
              <w:rPr>
                <w:rFonts w:ascii="Times New Roman" w:eastAsia="Times New Roman" w:hAnsi="Times New Roman" w:cs="Times New Roman"/>
                <w:color w:val="000000" w:themeColor="text1"/>
                <w:sz w:val="24"/>
                <w:szCs w:val="24"/>
                <w:lang w:eastAsia="fr-FR"/>
              </w:rPr>
              <w:t xml:space="preserve">l’atelier de </w:t>
            </w:r>
            <w:r w:rsidR="00771402" w:rsidRPr="009D7968">
              <w:rPr>
                <w:rFonts w:ascii="Times New Roman" w:eastAsia="Times New Roman" w:hAnsi="Times New Roman" w:cs="Times New Roman"/>
                <w:color w:val="000000" w:themeColor="text1"/>
                <w:sz w:val="24"/>
                <w:szCs w:val="24"/>
                <w:lang w:eastAsia="fr-FR"/>
              </w:rPr>
              <w:t xml:space="preserve">restitution de l’étude sur le </w:t>
            </w:r>
            <w:r w:rsidRPr="009D7968">
              <w:rPr>
                <w:rFonts w:ascii="Times New Roman" w:eastAsia="Times New Roman" w:hAnsi="Times New Roman" w:cs="Times New Roman"/>
                <w:color w:val="000000" w:themeColor="text1"/>
                <w:sz w:val="24"/>
                <w:szCs w:val="24"/>
                <w:lang w:eastAsia="fr-FR"/>
              </w:rPr>
              <w:t xml:space="preserve">genre </w:t>
            </w:r>
            <w:r w:rsidR="00771402" w:rsidRPr="009D7968">
              <w:rPr>
                <w:rFonts w:ascii="Times New Roman" w:eastAsia="Times New Roman" w:hAnsi="Times New Roman" w:cs="Times New Roman"/>
                <w:color w:val="000000" w:themeColor="text1"/>
                <w:sz w:val="24"/>
                <w:szCs w:val="24"/>
                <w:lang w:eastAsia="fr-FR"/>
              </w:rPr>
              <w:t xml:space="preserve">et </w:t>
            </w:r>
            <w:r w:rsidRPr="009D7968">
              <w:rPr>
                <w:rFonts w:ascii="Times New Roman" w:eastAsia="Times New Roman" w:hAnsi="Times New Roman" w:cs="Times New Roman"/>
                <w:color w:val="000000" w:themeColor="text1"/>
                <w:sz w:val="24"/>
                <w:szCs w:val="24"/>
                <w:lang w:eastAsia="fr-FR"/>
              </w:rPr>
              <w:t>le secteur minier</w:t>
            </w:r>
            <w:r w:rsidR="00771402" w:rsidRPr="009D7968">
              <w:rPr>
                <w:rFonts w:ascii="Times New Roman" w:eastAsia="Times New Roman" w:hAnsi="Times New Roman" w:cs="Times New Roman"/>
                <w:color w:val="000000" w:themeColor="text1"/>
                <w:sz w:val="24"/>
                <w:szCs w:val="24"/>
                <w:lang w:eastAsia="fr-FR"/>
              </w:rPr>
              <w:t>;</w:t>
            </w:r>
          </w:p>
          <w:p w:rsidR="003A3117" w:rsidRPr="009D7968" w:rsidRDefault="003A3117" w:rsidP="009D7968">
            <w:pPr>
              <w:numPr>
                <w:ilvl w:val="0"/>
                <w:numId w:val="10"/>
              </w:numPr>
              <w:spacing w:line="360" w:lineRule="auto"/>
              <w:contextualSpacing/>
              <w:jc w:val="both"/>
              <w:rPr>
                <w:rFonts w:ascii="Times New Roman" w:eastAsia="Times New Roman" w:hAnsi="Times New Roman" w:cs="Times New Roman"/>
                <w:color w:val="000000" w:themeColor="text1"/>
                <w:sz w:val="24"/>
                <w:szCs w:val="24"/>
                <w:lang w:eastAsia="fr-FR"/>
              </w:rPr>
            </w:pPr>
            <w:r w:rsidRPr="009D7968">
              <w:rPr>
                <w:rFonts w:ascii="Times New Roman" w:eastAsia="Times New Roman" w:hAnsi="Times New Roman" w:cs="Times New Roman"/>
                <w:color w:val="000000" w:themeColor="text1"/>
                <w:sz w:val="24"/>
                <w:szCs w:val="24"/>
                <w:lang w:eastAsia="fr-FR"/>
              </w:rPr>
              <w:t xml:space="preserve">la conférence de presse sur l’Initiative de Transparence accélérée du G8 </w:t>
            </w:r>
            <w:r w:rsidR="00771402" w:rsidRPr="009D7968">
              <w:rPr>
                <w:rFonts w:ascii="Times New Roman" w:eastAsia="Times New Roman" w:hAnsi="Times New Roman" w:cs="Times New Roman"/>
                <w:color w:val="000000" w:themeColor="text1"/>
                <w:sz w:val="24"/>
                <w:szCs w:val="24"/>
                <w:lang w:eastAsia="fr-FR"/>
              </w:rPr>
              <w:t xml:space="preserve">tenue le </w:t>
            </w:r>
            <w:r w:rsidRPr="009D7968">
              <w:rPr>
                <w:rFonts w:ascii="Times New Roman" w:eastAsia="Times New Roman" w:hAnsi="Times New Roman" w:cs="Times New Roman"/>
                <w:color w:val="000000" w:themeColor="text1"/>
                <w:sz w:val="24"/>
                <w:szCs w:val="24"/>
                <w:lang w:eastAsia="fr-FR"/>
              </w:rPr>
              <w:t>13 juin 2013</w:t>
            </w:r>
            <w:r w:rsidR="00771402" w:rsidRPr="009D7968">
              <w:rPr>
                <w:rFonts w:ascii="Times New Roman" w:eastAsia="Times New Roman" w:hAnsi="Times New Roman" w:cs="Times New Roman"/>
                <w:color w:val="000000" w:themeColor="text1"/>
                <w:sz w:val="24"/>
                <w:szCs w:val="24"/>
                <w:lang w:eastAsia="fr-FR"/>
              </w:rPr>
              <w:t xml:space="preserve"> au </w:t>
            </w:r>
            <w:r w:rsidRPr="009D7968">
              <w:rPr>
                <w:rFonts w:ascii="Times New Roman" w:eastAsia="Times New Roman" w:hAnsi="Times New Roman" w:cs="Times New Roman"/>
                <w:color w:val="000000" w:themeColor="text1"/>
                <w:sz w:val="24"/>
                <w:szCs w:val="24"/>
                <w:lang w:eastAsia="fr-FR"/>
              </w:rPr>
              <w:t>Ministère des Mines et de l’Energie (MME)</w:t>
            </w:r>
            <w:r w:rsidR="00771402" w:rsidRPr="009D7968">
              <w:rPr>
                <w:rFonts w:ascii="Times New Roman" w:eastAsia="Times New Roman" w:hAnsi="Times New Roman" w:cs="Times New Roman"/>
                <w:color w:val="000000" w:themeColor="text1"/>
                <w:sz w:val="24"/>
                <w:szCs w:val="24"/>
                <w:lang w:eastAsia="fr-FR"/>
              </w:rPr>
              <w:t xml:space="preserve"> en prélude à la participation du Burkina Faso à la rencontre du G8, </w:t>
            </w:r>
            <w:r w:rsidR="007A75E4" w:rsidRPr="009D7968">
              <w:rPr>
                <w:rFonts w:ascii="Times New Roman" w:eastAsia="Times New Roman" w:hAnsi="Times New Roman" w:cs="Times New Roman"/>
                <w:color w:val="000000" w:themeColor="text1"/>
                <w:sz w:val="24"/>
                <w:szCs w:val="24"/>
                <w:lang w:eastAsia="fr-FR"/>
              </w:rPr>
              <w:t xml:space="preserve">le 15 </w:t>
            </w:r>
            <w:r w:rsidRPr="009D7968">
              <w:rPr>
                <w:rFonts w:ascii="Times New Roman" w:eastAsia="Times New Roman" w:hAnsi="Times New Roman" w:cs="Times New Roman"/>
                <w:color w:val="000000" w:themeColor="text1"/>
                <w:sz w:val="24"/>
                <w:szCs w:val="24"/>
                <w:lang w:eastAsia="fr-FR"/>
              </w:rPr>
              <w:t>juin 2013 à Londres en Angleterre</w:t>
            </w:r>
            <w:r w:rsidR="00B270F1" w:rsidRPr="009D7968">
              <w:rPr>
                <w:rFonts w:ascii="Times New Roman" w:eastAsia="Times New Roman" w:hAnsi="Times New Roman" w:cs="Times New Roman"/>
                <w:color w:val="000000" w:themeColor="text1"/>
                <w:sz w:val="24"/>
                <w:szCs w:val="24"/>
                <w:lang w:eastAsia="fr-FR"/>
              </w:rPr>
              <w:t>;</w:t>
            </w:r>
          </w:p>
          <w:p w:rsidR="007A75E4" w:rsidRPr="009D7968" w:rsidRDefault="003A3117" w:rsidP="009D7968">
            <w:pPr>
              <w:numPr>
                <w:ilvl w:val="0"/>
                <w:numId w:val="10"/>
              </w:numPr>
              <w:spacing w:line="360" w:lineRule="auto"/>
              <w:contextualSpacing/>
              <w:jc w:val="both"/>
              <w:rPr>
                <w:rFonts w:ascii="Times New Roman" w:eastAsia="Times New Roman" w:hAnsi="Times New Roman" w:cs="Times New Roman"/>
                <w:color w:val="000000" w:themeColor="text1"/>
                <w:sz w:val="24"/>
                <w:szCs w:val="24"/>
                <w:lang w:eastAsia="fr-FR"/>
              </w:rPr>
            </w:pPr>
            <w:r w:rsidRPr="009D7968">
              <w:rPr>
                <w:rFonts w:ascii="Times New Roman" w:eastAsia="Times New Roman" w:hAnsi="Times New Roman" w:cs="Times New Roman"/>
                <w:color w:val="000000" w:themeColor="text1"/>
                <w:sz w:val="24"/>
                <w:szCs w:val="24"/>
                <w:lang w:eastAsia="fr-FR"/>
              </w:rPr>
              <w:t xml:space="preserve">la conférence de presse </w:t>
            </w:r>
            <w:r w:rsidR="007A75E4" w:rsidRPr="009D7968">
              <w:rPr>
                <w:rFonts w:ascii="Times New Roman" w:eastAsia="Times New Roman" w:hAnsi="Times New Roman" w:cs="Times New Roman"/>
                <w:color w:val="000000" w:themeColor="text1"/>
                <w:sz w:val="24"/>
                <w:szCs w:val="24"/>
                <w:lang w:eastAsia="fr-FR"/>
              </w:rPr>
              <w:t>de bilan de la participation du Burkina Faso à la rencontre du G8</w:t>
            </w:r>
            <w:r w:rsidR="00B270F1" w:rsidRPr="009D7968">
              <w:rPr>
                <w:rFonts w:ascii="Times New Roman" w:eastAsia="Times New Roman" w:hAnsi="Times New Roman" w:cs="Times New Roman"/>
                <w:color w:val="000000" w:themeColor="text1"/>
                <w:sz w:val="24"/>
                <w:szCs w:val="24"/>
                <w:lang w:eastAsia="fr-FR"/>
              </w:rPr>
              <w:t>, l</w:t>
            </w:r>
            <w:r w:rsidR="007A75E4" w:rsidRPr="009D7968">
              <w:rPr>
                <w:rFonts w:ascii="Times New Roman" w:eastAsia="Times New Roman" w:hAnsi="Times New Roman" w:cs="Times New Roman"/>
                <w:color w:val="000000" w:themeColor="text1"/>
                <w:sz w:val="24"/>
                <w:szCs w:val="24"/>
                <w:lang w:eastAsia="fr-FR"/>
              </w:rPr>
              <w:t>e 2</w:t>
            </w:r>
            <w:r w:rsidRPr="009D7968">
              <w:rPr>
                <w:rFonts w:ascii="Times New Roman" w:eastAsia="Times New Roman" w:hAnsi="Times New Roman" w:cs="Times New Roman"/>
                <w:color w:val="000000" w:themeColor="text1"/>
                <w:sz w:val="24"/>
                <w:szCs w:val="24"/>
                <w:lang w:eastAsia="fr-FR"/>
              </w:rPr>
              <w:t>8 juin 2013</w:t>
            </w:r>
            <w:r w:rsidR="00B270F1" w:rsidRPr="009D7968">
              <w:rPr>
                <w:rFonts w:ascii="Times New Roman" w:eastAsia="Times New Roman" w:hAnsi="Times New Roman" w:cs="Times New Roman"/>
                <w:color w:val="000000" w:themeColor="text1"/>
                <w:sz w:val="24"/>
                <w:szCs w:val="24"/>
                <w:lang w:eastAsia="fr-FR"/>
              </w:rPr>
              <w:t xml:space="preserve">, </w:t>
            </w:r>
            <w:proofErr w:type="spellStart"/>
            <w:r w:rsidR="007A75E4" w:rsidRPr="009D7968">
              <w:rPr>
                <w:rFonts w:ascii="Times New Roman" w:eastAsia="Times New Roman" w:hAnsi="Times New Roman" w:cs="Times New Roman"/>
                <w:color w:val="000000" w:themeColor="text1"/>
                <w:sz w:val="24"/>
                <w:szCs w:val="24"/>
                <w:lang w:eastAsia="fr-FR"/>
              </w:rPr>
              <w:t>co</w:t>
            </w:r>
            <w:proofErr w:type="spellEnd"/>
            <w:r w:rsidR="007A75E4" w:rsidRPr="009D7968">
              <w:rPr>
                <w:rFonts w:ascii="Times New Roman" w:eastAsia="Times New Roman" w:hAnsi="Times New Roman" w:cs="Times New Roman"/>
                <w:color w:val="000000" w:themeColor="text1"/>
                <w:sz w:val="24"/>
                <w:szCs w:val="24"/>
                <w:lang w:eastAsia="fr-FR"/>
              </w:rPr>
              <w:t xml:space="preserve">-animée par le Ministre des Mines et de l’Energie, l’Ambassadeur de France au Burkina Faso et le Secrétaire Permanent de l’ITIE-BF.  </w:t>
            </w:r>
          </w:p>
          <w:p w:rsidR="003A3117" w:rsidRPr="00D86E7B" w:rsidRDefault="003A3117" w:rsidP="009D7968">
            <w:pPr>
              <w:spacing w:line="360" w:lineRule="auto"/>
              <w:contextualSpacing/>
              <w:jc w:val="both"/>
              <w:rPr>
                <w:rFonts w:ascii="Times New Roman" w:eastAsia="Times New Roman" w:hAnsi="Times New Roman" w:cs="Times New Roman"/>
                <w:color w:val="000000" w:themeColor="text1"/>
                <w:sz w:val="16"/>
                <w:szCs w:val="16"/>
              </w:rPr>
            </w:pPr>
          </w:p>
          <w:p w:rsidR="00603DA7" w:rsidRPr="009D7968" w:rsidRDefault="00437859" w:rsidP="009D7968">
            <w:pPr>
              <w:spacing w:line="360" w:lineRule="auto"/>
              <w:jc w:val="both"/>
              <w:rPr>
                <w:rFonts w:ascii="Times New Roman" w:hAnsi="Times New Roman" w:cs="Times New Roman"/>
                <w:color w:val="000000" w:themeColor="text1"/>
                <w:sz w:val="24"/>
                <w:szCs w:val="24"/>
              </w:rPr>
            </w:pPr>
            <w:r w:rsidRPr="009D7968">
              <w:rPr>
                <w:rFonts w:ascii="Times New Roman" w:hAnsi="Times New Roman" w:cs="Times New Roman"/>
                <w:color w:val="000000" w:themeColor="text1"/>
                <w:sz w:val="24"/>
                <w:szCs w:val="24"/>
              </w:rPr>
              <w:t xml:space="preserve">Des </w:t>
            </w:r>
            <w:r w:rsidR="00603DA7" w:rsidRPr="009D7968">
              <w:rPr>
                <w:rFonts w:ascii="Times New Roman" w:hAnsi="Times New Roman" w:cs="Times New Roman"/>
                <w:color w:val="000000" w:themeColor="text1"/>
                <w:sz w:val="24"/>
                <w:szCs w:val="24"/>
              </w:rPr>
              <w:t>rencontres de communication et de sensibilisation sur des thèmes variés relatifs au processus de mise en œuvre de l’ITIE au Burkina Faso</w:t>
            </w:r>
            <w:r w:rsidRPr="009D7968">
              <w:rPr>
                <w:rFonts w:ascii="Times New Roman" w:hAnsi="Times New Roman" w:cs="Times New Roman"/>
                <w:color w:val="000000" w:themeColor="text1"/>
                <w:sz w:val="24"/>
                <w:szCs w:val="24"/>
              </w:rPr>
              <w:t xml:space="preserve"> ont été également organisées, qui sont:</w:t>
            </w:r>
          </w:p>
          <w:p w:rsidR="00437859" w:rsidRPr="009D7968" w:rsidRDefault="00437859" w:rsidP="009D7968">
            <w:pPr>
              <w:spacing w:line="360" w:lineRule="auto"/>
              <w:jc w:val="both"/>
              <w:rPr>
                <w:rFonts w:ascii="Times New Roman" w:hAnsi="Times New Roman" w:cs="Times New Roman"/>
                <w:color w:val="000000" w:themeColor="text1"/>
                <w:sz w:val="16"/>
                <w:szCs w:val="16"/>
              </w:rPr>
            </w:pPr>
          </w:p>
          <w:p w:rsidR="00603DA7" w:rsidRPr="009D7968" w:rsidRDefault="00437859" w:rsidP="009D7968">
            <w:pPr>
              <w:pStyle w:val="Paragraphedeliste"/>
              <w:numPr>
                <w:ilvl w:val="0"/>
                <w:numId w:val="12"/>
              </w:numPr>
              <w:spacing w:line="360" w:lineRule="auto"/>
              <w:jc w:val="both"/>
              <w:rPr>
                <w:rFonts w:ascii="Times New Roman" w:hAnsi="Times New Roman" w:cs="Times New Roman"/>
                <w:color w:val="000000" w:themeColor="text1"/>
                <w:sz w:val="24"/>
                <w:szCs w:val="24"/>
              </w:rPr>
            </w:pPr>
            <w:r w:rsidRPr="009D7968">
              <w:rPr>
                <w:rFonts w:ascii="Times New Roman" w:hAnsi="Times New Roman" w:cs="Times New Roman"/>
                <w:color w:val="000000" w:themeColor="text1"/>
                <w:sz w:val="24"/>
                <w:szCs w:val="24"/>
              </w:rPr>
              <w:t xml:space="preserve">une </w:t>
            </w:r>
            <w:r w:rsidR="00603DA7" w:rsidRPr="009D7968">
              <w:rPr>
                <w:rFonts w:ascii="Times New Roman" w:hAnsi="Times New Roman" w:cs="Times New Roman"/>
                <w:color w:val="000000" w:themeColor="text1"/>
                <w:sz w:val="24"/>
                <w:szCs w:val="24"/>
              </w:rPr>
              <w:t xml:space="preserve">rencontre </w:t>
            </w:r>
            <w:r w:rsidRPr="009D7968">
              <w:rPr>
                <w:rFonts w:ascii="Times New Roman" w:hAnsi="Times New Roman" w:cs="Times New Roman"/>
                <w:color w:val="000000" w:themeColor="text1"/>
                <w:sz w:val="24"/>
                <w:szCs w:val="24"/>
              </w:rPr>
              <w:t>tenue le 0</w:t>
            </w:r>
            <w:r w:rsidR="00603DA7" w:rsidRPr="009D7968">
              <w:rPr>
                <w:rFonts w:ascii="Times New Roman" w:hAnsi="Times New Roman" w:cs="Times New Roman"/>
                <w:color w:val="000000" w:themeColor="text1"/>
                <w:sz w:val="24"/>
                <w:szCs w:val="24"/>
              </w:rPr>
              <w:t xml:space="preserve">6 mai 2013 à la </w:t>
            </w:r>
            <w:r w:rsidRPr="009D7968">
              <w:rPr>
                <w:rFonts w:ascii="Times New Roman" w:hAnsi="Times New Roman" w:cs="Times New Roman"/>
                <w:color w:val="000000" w:themeColor="text1"/>
                <w:sz w:val="24"/>
                <w:szCs w:val="24"/>
              </w:rPr>
              <w:t>D</w:t>
            </w:r>
            <w:r w:rsidR="00603DA7" w:rsidRPr="009D7968">
              <w:rPr>
                <w:rFonts w:ascii="Times New Roman" w:hAnsi="Times New Roman" w:cs="Times New Roman"/>
                <w:color w:val="000000" w:themeColor="text1"/>
                <w:sz w:val="24"/>
                <w:szCs w:val="24"/>
              </w:rPr>
              <w:t xml:space="preserve">irection générale des mines et de la géologie (DGMG) avec Monsieur Boubacar </w:t>
            </w:r>
            <w:proofErr w:type="spellStart"/>
            <w:r w:rsidR="00603DA7" w:rsidRPr="009D7968">
              <w:rPr>
                <w:rFonts w:ascii="Times New Roman" w:hAnsi="Times New Roman" w:cs="Times New Roman"/>
                <w:color w:val="000000" w:themeColor="text1"/>
                <w:sz w:val="24"/>
                <w:szCs w:val="24"/>
              </w:rPr>
              <w:t>Bocoum</w:t>
            </w:r>
            <w:proofErr w:type="spellEnd"/>
            <w:r w:rsidR="00603DA7" w:rsidRPr="009D7968">
              <w:rPr>
                <w:rFonts w:ascii="Times New Roman" w:hAnsi="Times New Roman" w:cs="Times New Roman"/>
                <w:color w:val="000000" w:themeColor="text1"/>
                <w:sz w:val="24"/>
                <w:szCs w:val="24"/>
              </w:rPr>
              <w:t xml:space="preserve"> de la Banque </w:t>
            </w:r>
            <w:r w:rsidRPr="009D7968">
              <w:rPr>
                <w:rFonts w:ascii="Times New Roman" w:hAnsi="Times New Roman" w:cs="Times New Roman"/>
                <w:color w:val="000000" w:themeColor="text1"/>
                <w:sz w:val="24"/>
                <w:szCs w:val="24"/>
              </w:rPr>
              <w:t>m</w:t>
            </w:r>
            <w:r w:rsidR="00603DA7" w:rsidRPr="009D7968">
              <w:rPr>
                <w:rFonts w:ascii="Times New Roman" w:hAnsi="Times New Roman" w:cs="Times New Roman"/>
                <w:color w:val="000000" w:themeColor="text1"/>
                <w:sz w:val="24"/>
                <w:szCs w:val="24"/>
              </w:rPr>
              <w:t>ondiale</w:t>
            </w:r>
            <w:r w:rsidRPr="009D7968">
              <w:rPr>
                <w:rFonts w:ascii="Times New Roman" w:hAnsi="Times New Roman" w:cs="Times New Roman"/>
                <w:color w:val="000000" w:themeColor="text1"/>
                <w:sz w:val="24"/>
                <w:szCs w:val="24"/>
              </w:rPr>
              <w:t>,</w:t>
            </w:r>
            <w:r w:rsidR="00603DA7" w:rsidRPr="009D7968">
              <w:rPr>
                <w:rFonts w:ascii="Times New Roman" w:hAnsi="Times New Roman" w:cs="Times New Roman"/>
                <w:color w:val="000000" w:themeColor="text1"/>
                <w:sz w:val="24"/>
                <w:szCs w:val="24"/>
              </w:rPr>
              <w:t xml:space="preserve"> Chargé du Projet d’Appui au Développement du Secteur Minier (PADSEM). </w:t>
            </w:r>
            <w:r w:rsidRPr="009D7968">
              <w:rPr>
                <w:rFonts w:ascii="Times New Roman" w:hAnsi="Times New Roman" w:cs="Times New Roman"/>
                <w:color w:val="000000" w:themeColor="text1"/>
                <w:sz w:val="24"/>
                <w:szCs w:val="24"/>
              </w:rPr>
              <w:t>Les échanges au cours de cette rencontre</w:t>
            </w:r>
            <w:r w:rsidR="00603DA7" w:rsidRPr="009D7968">
              <w:rPr>
                <w:rFonts w:ascii="Times New Roman" w:hAnsi="Times New Roman" w:cs="Times New Roman"/>
                <w:color w:val="000000" w:themeColor="text1"/>
                <w:sz w:val="24"/>
                <w:szCs w:val="24"/>
              </w:rPr>
              <w:t xml:space="preserve"> consacrée à l’appui du PADSEM au </w:t>
            </w:r>
            <w:r w:rsidRPr="009D7968">
              <w:rPr>
                <w:rFonts w:ascii="Times New Roman" w:hAnsi="Times New Roman" w:cs="Times New Roman"/>
                <w:color w:val="000000" w:themeColor="text1"/>
                <w:sz w:val="24"/>
                <w:szCs w:val="24"/>
              </w:rPr>
              <w:t>secrétariat permanent de l’</w:t>
            </w:r>
            <w:r w:rsidR="00603DA7" w:rsidRPr="009D7968">
              <w:rPr>
                <w:rFonts w:ascii="Times New Roman" w:hAnsi="Times New Roman" w:cs="Times New Roman"/>
                <w:color w:val="000000" w:themeColor="text1"/>
                <w:sz w:val="24"/>
                <w:szCs w:val="24"/>
              </w:rPr>
              <w:t xml:space="preserve">ITIE </w:t>
            </w:r>
            <w:r w:rsidRPr="009D7968">
              <w:rPr>
                <w:rFonts w:ascii="Times New Roman" w:hAnsi="Times New Roman" w:cs="Times New Roman"/>
                <w:color w:val="000000" w:themeColor="text1"/>
                <w:sz w:val="24"/>
                <w:szCs w:val="24"/>
              </w:rPr>
              <w:t xml:space="preserve">ont porté sur une </w:t>
            </w:r>
            <w:r w:rsidR="00603DA7" w:rsidRPr="009D7968">
              <w:rPr>
                <w:rFonts w:ascii="Times New Roman" w:hAnsi="Times New Roman" w:cs="Times New Roman"/>
                <w:color w:val="000000" w:themeColor="text1"/>
                <w:sz w:val="24"/>
                <w:szCs w:val="24"/>
              </w:rPr>
              <w:t>activité de communication intitulée « conception et mise en œuvre du système informatisé de collecte et de diffusion de l’information sur le secteur minier</w:t>
            </w:r>
            <w:r w:rsidRPr="009D7968">
              <w:rPr>
                <w:rFonts w:ascii="Times New Roman" w:hAnsi="Times New Roman" w:cs="Times New Roman"/>
                <w:color w:val="000000" w:themeColor="text1"/>
                <w:sz w:val="24"/>
                <w:szCs w:val="24"/>
              </w:rPr>
              <w:t xml:space="preserve">». </w:t>
            </w:r>
            <w:r w:rsidR="00603DA7" w:rsidRPr="009D7968">
              <w:rPr>
                <w:rFonts w:ascii="Times New Roman" w:hAnsi="Times New Roman" w:cs="Times New Roman"/>
                <w:color w:val="000000" w:themeColor="text1"/>
                <w:sz w:val="24"/>
                <w:szCs w:val="24"/>
              </w:rPr>
              <w:t xml:space="preserve"> </w:t>
            </w:r>
            <w:r w:rsidRPr="009D7968">
              <w:rPr>
                <w:rFonts w:ascii="Times New Roman" w:hAnsi="Times New Roman" w:cs="Times New Roman"/>
                <w:color w:val="000000" w:themeColor="text1"/>
                <w:sz w:val="24"/>
                <w:szCs w:val="24"/>
              </w:rPr>
              <w:t>La re</w:t>
            </w:r>
            <w:r w:rsidR="00590A9C" w:rsidRPr="009D7968">
              <w:rPr>
                <w:rFonts w:ascii="Times New Roman" w:hAnsi="Times New Roman" w:cs="Times New Roman"/>
                <w:color w:val="000000" w:themeColor="text1"/>
                <w:sz w:val="24"/>
                <w:szCs w:val="24"/>
              </w:rPr>
              <w:t xml:space="preserve">ncontre a </w:t>
            </w:r>
            <w:r w:rsidR="00603DA7" w:rsidRPr="009D7968">
              <w:rPr>
                <w:rFonts w:ascii="Times New Roman" w:hAnsi="Times New Roman" w:cs="Times New Roman"/>
                <w:color w:val="000000" w:themeColor="text1"/>
                <w:sz w:val="24"/>
                <w:szCs w:val="24"/>
              </w:rPr>
              <w:t>réuni les professionnels de la communication du M</w:t>
            </w:r>
            <w:r w:rsidR="00590A9C" w:rsidRPr="009D7968">
              <w:rPr>
                <w:rFonts w:ascii="Times New Roman" w:hAnsi="Times New Roman" w:cs="Times New Roman"/>
                <w:color w:val="000000" w:themeColor="text1"/>
                <w:sz w:val="24"/>
                <w:szCs w:val="24"/>
              </w:rPr>
              <w:t>inistère des Mines et de l’Energie et celui du secrétariat permanent de l’</w:t>
            </w:r>
            <w:r w:rsidR="00603DA7" w:rsidRPr="009D7968">
              <w:rPr>
                <w:rFonts w:ascii="Times New Roman" w:hAnsi="Times New Roman" w:cs="Times New Roman"/>
                <w:color w:val="000000" w:themeColor="text1"/>
                <w:sz w:val="24"/>
                <w:szCs w:val="24"/>
              </w:rPr>
              <w:t xml:space="preserve">ITIE-BF pour déterminer la meilleure manière de mener des actions de communication autour des données qui seront collectées et contenu dans le système informatisé. Il </w:t>
            </w:r>
            <w:r w:rsidR="00590A9C" w:rsidRPr="009D7968">
              <w:rPr>
                <w:rFonts w:ascii="Times New Roman" w:hAnsi="Times New Roman" w:cs="Times New Roman"/>
                <w:color w:val="000000" w:themeColor="text1"/>
                <w:sz w:val="24"/>
                <w:szCs w:val="24"/>
              </w:rPr>
              <w:t>s’agissait é</w:t>
            </w:r>
            <w:r w:rsidR="00603DA7" w:rsidRPr="009D7968">
              <w:rPr>
                <w:rFonts w:ascii="Times New Roman" w:hAnsi="Times New Roman" w:cs="Times New Roman"/>
                <w:color w:val="000000" w:themeColor="text1"/>
                <w:sz w:val="24"/>
                <w:szCs w:val="24"/>
              </w:rPr>
              <w:t xml:space="preserve">galement </w:t>
            </w:r>
            <w:r w:rsidR="00590A9C" w:rsidRPr="009D7968">
              <w:rPr>
                <w:rFonts w:ascii="Times New Roman" w:hAnsi="Times New Roman" w:cs="Times New Roman"/>
                <w:color w:val="000000" w:themeColor="text1"/>
                <w:sz w:val="24"/>
                <w:szCs w:val="24"/>
              </w:rPr>
              <w:t xml:space="preserve">de mieux définir les contours d’une autre </w:t>
            </w:r>
            <w:r w:rsidR="00603DA7" w:rsidRPr="009D7968">
              <w:rPr>
                <w:rFonts w:ascii="Times New Roman" w:hAnsi="Times New Roman" w:cs="Times New Roman"/>
                <w:color w:val="000000" w:themeColor="text1"/>
                <w:sz w:val="24"/>
                <w:szCs w:val="24"/>
              </w:rPr>
              <w:t>activité</w:t>
            </w:r>
            <w:r w:rsidR="00590A9C" w:rsidRPr="009D7968">
              <w:rPr>
                <w:rFonts w:ascii="Times New Roman" w:hAnsi="Times New Roman" w:cs="Times New Roman"/>
                <w:color w:val="000000" w:themeColor="text1"/>
                <w:sz w:val="24"/>
                <w:szCs w:val="24"/>
              </w:rPr>
              <w:t xml:space="preserve"> intitulée</w:t>
            </w:r>
            <w:r w:rsidR="00DE2417">
              <w:rPr>
                <w:rFonts w:ascii="Times New Roman" w:hAnsi="Times New Roman" w:cs="Times New Roman"/>
                <w:color w:val="000000" w:themeColor="text1"/>
                <w:sz w:val="24"/>
                <w:szCs w:val="24"/>
              </w:rPr>
              <w:t xml:space="preserve"> </w:t>
            </w:r>
            <w:r w:rsidR="00603DA7" w:rsidRPr="009D7968">
              <w:rPr>
                <w:rFonts w:ascii="Times New Roman" w:hAnsi="Times New Roman" w:cs="Times New Roman"/>
                <w:color w:val="000000" w:themeColor="text1"/>
                <w:sz w:val="24"/>
                <w:szCs w:val="24"/>
              </w:rPr>
              <w:t>« tournée musicale d’information et de sensibilisation sur les sites minier</w:t>
            </w:r>
            <w:r w:rsidR="00590A9C" w:rsidRPr="009D7968">
              <w:rPr>
                <w:rFonts w:ascii="Times New Roman" w:hAnsi="Times New Roman" w:cs="Times New Roman"/>
                <w:color w:val="000000" w:themeColor="text1"/>
                <w:sz w:val="24"/>
                <w:szCs w:val="24"/>
              </w:rPr>
              <w:t>s»</w:t>
            </w:r>
            <w:r w:rsidR="00603DA7" w:rsidRPr="009D7968">
              <w:rPr>
                <w:rFonts w:ascii="Times New Roman" w:hAnsi="Times New Roman" w:cs="Times New Roman"/>
                <w:color w:val="000000" w:themeColor="text1"/>
                <w:sz w:val="24"/>
                <w:szCs w:val="24"/>
              </w:rPr>
              <w:t xml:space="preserve"> prévue par le Secrétariat permanent en 2013 mais qui a finalement été reportée à 2014.</w:t>
            </w:r>
          </w:p>
          <w:p w:rsidR="00603DA7" w:rsidRPr="009D7968" w:rsidRDefault="00603DA7" w:rsidP="009D7968">
            <w:pPr>
              <w:pStyle w:val="Paragraphedeliste"/>
              <w:spacing w:line="360" w:lineRule="auto"/>
              <w:jc w:val="both"/>
              <w:rPr>
                <w:rFonts w:ascii="Times New Roman" w:hAnsi="Times New Roman" w:cs="Times New Roman"/>
                <w:color w:val="000000" w:themeColor="text1"/>
                <w:sz w:val="24"/>
                <w:szCs w:val="24"/>
              </w:rPr>
            </w:pPr>
          </w:p>
          <w:p w:rsidR="00590A9C" w:rsidRPr="009D7968" w:rsidRDefault="00590A9C" w:rsidP="009D7968">
            <w:pPr>
              <w:pStyle w:val="Paragraphedeliste"/>
              <w:numPr>
                <w:ilvl w:val="0"/>
                <w:numId w:val="12"/>
              </w:numPr>
              <w:spacing w:line="360" w:lineRule="auto"/>
              <w:jc w:val="both"/>
              <w:rPr>
                <w:rFonts w:ascii="Times New Roman" w:hAnsi="Times New Roman" w:cs="Times New Roman"/>
                <w:color w:val="000000" w:themeColor="text1"/>
                <w:sz w:val="24"/>
                <w:szCs w:val="24"/>
              </w:rPr>
            </w:pPr>
            <w:r w:rsidRPr="009D7968">
              <w:rPr>
                <w:rFonts w:ascii="Times New Roman" w:hAnsi="Times New Roman" w:cs="Times New Roman"/>
                <w:color w:val="000000" w:themeColor="text1"/>
                <w:sz w:val="24"/>
                <w:szCs w:val="24"/>
              </w:rPr>
              <w:t xml:space="preserve">une </w:t>
            </w:r>
            <w:r w:rsidR="00603DA7" w:rsidRPr="009D7968">
              <w:rPr>
                <w:rFonts w:ascii="Times New Roman" w:hAnsi="Times New Roman" w:cs="Times New Roman"/>
                <w:color w:val="000000" w:themeColor="text1"/>
                <w:sz w:val="24"/>
                <w:szCs w:val="24"/>
              </w:rPr>
              <w:t xml:space="preserve">rencontre </w:t>
            </w:r>
            <w:r w:rsidRPr="009D7968">
              <w:rPr>
                <w:rFonts w:ascii="Times New Roman" w:hAnsi="Times New Roman" w:cs="Times New Roman"/>
                <w:color w:val="000000" w:themeColor="text1"/>
                <w:sz w:val="24"/>
                <w:szCs w:val="24"/>
              </w:rPr>
              <w:t>tenue le 0</w:t>
            </w:r>
            <w:r w:rsidR="00603DA7" w:rsidRPr="009D7968">
              <w:rPr>
                <w:rFonts w:ascii="Times New Roman" w:hAnsi="Times New Roman" w:cs="Times New Roman"/>
                <w:color w:val="000000" w:themeColor="text1"/>
                <w:sz w:val="24"/>
                <w:szCs w:val="24"/>
              </w:rPr>
              <w:t xml:space="preserve">7 mai 2013 au </w:t>
            </w:r>
            <w:r w:rsidRPr="009D7968">
              <w:rPr>
                <w:rFonts w:ascii="Times New Roman" w:hAnsi="Times New Roman" w:cs="Times New Roman"/>
                <w:color w:val="000000" w:themeColor="text1"/>
                <w:sz w:val="24"/>
                <w:szCs w:val="24"/>
              </w:rPr>
              <w:t>secrétariat de l’</w:t>
            </w:r>
            <w:r w:rsidR="00603DA7" w:rsidRPr="009D7968">
              <w:rPr>
                <w:rFonts w:ascii="Times New Roman" w:hAnsi="Times New Roman" w:cs="Times New Roman"/>
                <w:color w:val="000000" w:themeColor="text1"/>
                <w:sz w:val="24"/>
                <w:szCs w:val="24"/>
              </w:rPr>
              <w:t xml:space="preserve">ITIE-BF avec Madame Evelyne </w:t>
            </w:r>
            <w:proofErr w:type="spellStart"/>
            <w:r w:rsidR="00603DA7" w:rsidRPr="009D7968">
              <w:rPr>
                <w:rFonts w:ascii="Times New Roman" w:hAnsi="Times New Roman" w:cs="Times New Roman"/>
                <w:color w:val="000000" w:themeColor="text1"/>
                <w:sz w:val="24"/>
                <w:szCs w:val="24"/>
              </w:rPr>
              <w:t>Tsagué</w:t>
            </w:r>
            <w:proofErr w:type="spellEnd"/>
            <w:r w:rsidR="00603DA7" w:rsidRPr="009D7968">
              <w:rPr>
                <w:rFonts w:ascii="Times New Roman" w:hAnsi="Times New Roman" w:cs="Times New Roman"/>
                <w:color w:val="000000" w:themeColor="text1"/>
                <w:sz w:val="24"/>
                <w:szCs w:val="24"/>
              </w:rPr>
              <w:t xml:space="preserve"> de R</w:t>
            </w:r>
            <w:r w:rsidRPr="009D7968">
              <w:rPr>
                <w:rFonts w:ascii="Times New Roman" w:hAnsi="Times New Roman" w:cs="Times New Roman"/>
                <w:color w:val="000000" w:themeColor="text1"/>
                <w:sz w:val="24"/>
                <w:szCs w:val="24"/>
              </w:rPr>
              <w:t xml:space="preserve">evenue Watch Institute lors de son séjour d’informations sur les </w:t>
            </w:r>
            <w:r w:rsidR="00603DA7" w:rsidRPr="009D7968">
              <w:rPr>
                <w:rFonts w:ascii="Times New Roman" w:hAnsi="Times New Roman" w:cs="Times New Roman"/>
                <w:color w:val="000000" w:themeColor="text1"/>
                <w:sz w:val="24"/>
                <w:szCs w:val="24"/>
              </w:rPr>
              <w:t>activités pr</w:t>
            </w:r>
            <w:r w:rsidRPr="009D7968">
              <w:rPr>
                <w:rFonts w:ascii="Times New Roman" w:hAnsi="Times New Roman" w:cs="Times New Roman"/>
                <w:color w:val="000000" w:themeColor="text1"/>
                <w:sz w:val="24"/>
                <w:szCs w:val="24"/>
              </w:rPr>
              <w:t xml:space="preserve">évues par le Groupe multipartite </w:t>
            </w:r>
            <w:r w:rsidR="00603DA7" w:rsidRPr="009D7968">
              <w:rPr>
                <w:rFonts w:ascii="Times New Roman" w:hAnsi="Times New Roman" w:cs="Times New Roman"/>
                <w:color w:val="000000" w:themeColor="text1"/>
                <w:sz w:val="24"/>
                <w:szCs w:val="24"/>
              </w:rPr>
              <w:t>après l’obtention d</w:t>
            </w:r>
            <w:r w:rsidRPr="009D7968">
              <w:rPr>
                <w:rFonts w:ascii="Times New Roman" w:hAnsi="Times New Roman" w:cs="Times New Roman"/>
                <w:color w:val="000000" w:themeColor="text1"/>
                <w:sz w:val="24"/>
                <w:szCs w:val="24"/>
              </w:rPr>
              <w:t>u</w:t>
            </w:r>
            <w:r w:rsidR="00603DA7" w:rsidRPr="009D7968">
              <w:rPr>
                <w:rFonts w:ascii="Times New Roman" w:hAnsi="Times New Roman" w:cs="Times New Roman"/>
                <w:color w:val="000000" w:themeColor="text1"/>
                <w:sz w:val="24"/>
                <w:szCs w:val="24"/>
              </w:rPr>
              <w:t xml:space="preserve"> statut de « Pays Conforme» </w:t>
            </w:r>
            <w:r w:rsidRPr="009D7968">
              <w:rPr>
                <w:rFonts w:ascii="Times New Roman" w:hAnsi="Times New Roman" w:cs="Times New Roman"/>
                <w:color w:val="000000" w:themeColor="text1"/>
                <w:sz w:val="24"/>
                <w:szCs w:val="24"/>
              </w:rPr>
              <w:t xml:space="preserve">à l’ITIE. Ces informations devaient lui permettre </w:t>
            </w:r>
            <w:r w:rsidR="00603DA7" w:rsidRPr="009D7968">
              <w:rPr>
                <w:rFonts w:ascii="Times New Roman" w:hAnsi="Times New Roman" w:cs="Times New Roman"/>
                <w:color w:val="000000" w:themeColor="text1"/>
                <w:sz w:val="24"/>
                <w:szCs w:val="24"/>
              </w:rPr>
              <w:t>de</w:t>
            </w:r>
            <w:r w:rsidRPr="009D7968">
              <w:rPr>
                <w:rFonts w:ascii="Times New Roman" w:hAnsi="Times New Roman" w:cs="Times New Roman"/>
                <w:color w:val="000000" w:themeColor="text1"/>
                <w:sz w:val="24"/>
                <w:szCs w:val="24"/>
              </w:rPr>
              <w:t xml:space="preserve"> mieux définir les actions d’appui aux organisations de la société civile du Burkina Faso pour renforcer sa participation à la mise en œuvre</w:t>
            </w:r>
            <w:r w:rsidR="00603DA7" w:rsidRPr="009D7968">
              <w:rPr>
                <w:rFonts w:ascii="Times New Roman" w:hAnsi="Times New Roman" w:cs="Times New Roman"/>
                <w:color w:val="000000" w:themeColor="text1"/>
                <w:sz w:val="24"/>
                <w:szCs w:val="24"/>
              </w:rPr>
              <w:t xml:space="preserve"> </w:t>
            </w:r>
            <w:r w:rsidRPr="009D7968">
              <w:rPr>
                <w:rFonts w:ascii="Times New Roman" w:hAnsi="Times New Roman" w:cs="Times New Roman"/>
                <w:color w:val="000000" w:themeColor="text1"/>
                <w:sz w:val="24"/>
                <w:szCs w:val="24"/>
              </w:rPr>
              <w:t>du processus ITIE.</w:t>
            </w:r>
            <w:r w:rsidR="00603DA7" w:rsidRPr="009D7968">
              <w:rPr>
                <w:rFonts w:ascii="Times New Roman" w:hAnsi="Times New Roman" w:cs="Times New Roman"/>
                <w:color w:val="000000" w:themeColor="text1"/>
                <w:sz w:val="24"/>
                <w:szCs w:val="24"/>
              </w:rPr>
              <w:t xml:space="preserve"> </w:t>
            </w:r>
          </w:p>
          <w:p w:rsidR="00590A9C" w:rsidRPr="00E21E43" w:rsidRDefault="00590A9C" w:rsidP="009D7968">
            <w:pPr>
              <w:pStyle w:val="Paragraphedeliste"/>
              <w:spacing w:line="360" w:lineRule="auto"/>
              <w:rPr>
                <w:rFonts w:ascii="Times New Roman" w:hAnsi="Times New Roman" w:cs="Times New Roman"/>
                <w:color w:val="000000" w:themeColor="text1"/>
                <w:sz w:val="16"/>
                <w:szCs w:val="16"/>
              </w:rPr>
            </w:pPr>
          </w:p>
          <w:p w:rsidR="00603DA7" w:rsidRPr="009D7968" w:rsidRDefault="00EC37FC" w:rsidP="009D7968">
            <w:pPr>
              <w:pStyle w:val="Paragraphedeliste"/>
              <w:numPr>
                <w:ilvl w:val="0"/>
                <w:numId w:val="12"/>
              </w:numPr>
              <w:spacing w:line="360" w:lineRule="auto"/>
              <w:jc w:val="both"/>
              <w:rPr>
                <w:rFonts w:ascii="Times New Roman" w:hAnsi="Times New Roman" w:cs="Times New Roman"/>
                <w:color w:val="000000" w:themeColor="text1"/>
                <w:sz w:val="24"/>
                <w:szCs w:val="24"/>
              </w:rPr>
            </w:pPr>
            <w:r w:rsidRPr="009D7968">
              <w:rPr>
                <w:rFonts w:ascii="Times New Roman" w:hAnsi="Times New Roman" w:cs="Times New Roman"/>
                <w:color w:val="000000" w:themeColor="text1"/>
                <w:sz w:val="24"/>
                <w:szCs w:val="24"/>
              </w:rPr>
              <w:t xml:space="preserve">une </w:t>
            </w:r>
            <w:r w:rsidR="00603DA7" w:rsidRPr="009D7968">
              <w:rPr>
                <w:rFonts w:ascii="Times New Roman" w:hAnsi="Times New Roman" w:cs="Times New Roman"/>
                <w:color w:val="000000" w:themeColor="text1"/>
                <w:sz w:val="24"/>
                <w:szCs w:val="24"/>
              </w:rPr>
              <w:t xml:space="preserve">rencontre d’information </w:t>
            </w:r>
            <w:r w:rsidRPr="009D7968">
              <w:rPr>
                <w:rFonts w:ascii="Times New Roman" w:hAnsi="Times New Roman" w:cs="Times New Roman"/>
                <w:color w:val="000000" w:themeColor="text1"/>
                <w:sz w:val="24"/>
                <w:szCs w:val="24"/>
              </w:rPr>
              <w:t xml:space="preserve">tenue le </w:t>
            </w:r>
            <w:r w:rsidR="00603DA7" w:rsidRPr="009D7968">
              <w:rPr>
                <w:rFonts w:ascii="Times New Roman" w:hAnsi="Times New Roman" w:cs="Times New Roman"/>
                <w:color w:val="000000" w:themeColor="text1"/>
                <w:sz w:val="24"/>
                <w:szCs w:val="24"/>
              </w:rPr>
              <w:t>8 mai 2013 au</w:t>
            </w:r>
            <w:r w:rsidRPr="009D7968">
              <w:rPr>
                <w:rFonts w:ascii="Times New Roman" w:hAnsi="Times New Roman" w:cs="Times New Roman"/>
                <w:color w:val="000000" w:themeColor="text1"/>
                <w:sz w:val="24"/>
                <w:szCs w:val="24"/>
              </w:rPr>
              <w:t xml:space="preserve"> secrétariat permanent de l’IT</w:t>
            </w:r>
            <w:r w:rsidR="00603DA7" w:rsidRPr="009D7968">
              <w:rPr>
                <w:rFonts w:ascii="Times New Roman" w:hAnsi="Times New Roman" w:cs="Times New Roman"/>
                <w:color w:val="000000" w:themeColor="text1"/>
                <w:sz w:val="24"/>
                <w:szCs w:val="24"/>
              </w:rPr>
              <w:t>IE avec une délégation de l’</w:t>
            </w:r>
            <w:r w:rsidRPr="009D7968">
              <w:rPr>
                <w:rFonts w:ascii="Times New Roman" w:hAnsi="Times New Roman" w:cs="Times New Roman"/>
                <w:color w:val="000000" w:themeColor="text1"/>
                <w:sz w:val="24"/>
                <w:szCs w:val="24"/>
              </w:rPr>
              <w:t>A</w:t>
            </w:r>
            <w:r w:rsidR="00603DA7" w:rsidRPr="009D7968">
              <w:rPr>
                <w:rFonts w:ascii="Times New Roman" w:hAnsi="Times New Roman" w:cs="Times New Roman"/>
                <w:color w:val="000000" w:themeColor="text1"/>
                <w:sz w:val="24"/>
                <w:szCs w:val="24"/>
              </w:rPr>
              <w:t xml:space="preserve">mbassade de France au Burkina Faso conduite par Monsieur Xavier </w:t>
            </w:r>
            <w:proofErr w:type="spellStart"/>
            <w:r w:rsidR="00603DA7" w:rsidRPr="009D7968">
              <w:rPr>
                <w:rFonts w:ascii="Times New Roman" w:hAnsi="Times New Roman" w:cs="Times New Roman"/>
                <w:color w:val="000000" w:themeColor="text1"/>
                <w:sz w:val="24"/>
                <w:szCs w:val="24"/>
              </w:rPr>
              <w:t>Jaglin</w:t>
            </w:r>
            <w:proofErr w:type="spellEnd"/>
            <w:r w:rsidRPr="009D7968">
              <w:rPr>
                <w:rFonts w:ascii="Times New Roman" w:hAnsi="Times New Roman" w:cs="Times New Roman"/>
                <w:color w:val="000000" w:themeColor="text1"/>
                <w:sz w:val="24"/>
                <w:szCs w:val="24"/>
              </w:rPr>
              <w:t xml:space="preserve">. La rencontre a porté sur les </w:t>
            </w:r>
            <w:r w:rsidR="00603DA7" w:rsidRPr="009D7968">
              <w:rPr>
                <w:rFonts w:ascii="Times New Roman" w:hAnsi="Times New Roman" w:cs="Times New Roman"/>
                <w:color w:val="000000" w:themeColor="text1"/>
                <w:sz w:val="24"/>
                <w:szCs w:val="24"/>
              </w:rPr>
              <w:t>préparatifs du lancement de l’Initia</w:t>
            </w:r>
            <w:r w:rsidRPr="009D7968">
              <w:rPr>
                <w:rFonts w:ascii="Times New Roman" w:hAnsi="Times New Roman" w:cs="Times New Roman"/>
                <w:color w:val="000000" w:themeColor="text1"/>
                <w:sz w:val="24"/>
                <w:szCs w:val="24"/>
              </w:rPr>
              <w:t>tive du G8 sur la Transparence a</w:t>
            </w:r>
            <w:r w:rsidR="00603DA7" w:rsidRPr="009D7968">
              <w:rPr>
                <w:rFonts w:ascii="Times New Roman" w:hAnsi="Times New Roman" w:cs="Times New Roman"/>
                <w:color w:val="000000" w:themeColor="text1"/>
                <w:sz w:val="24"/>
                <w:szCs w:val="24"/>
              </w:rPr>
              <w:t>ccélérée à Londres en Grande Bretagne. Au cours de cette rencontre, le Secrétaire Permanent de l’ITIE-BF a fait le point sur les efforts envisagés par le comité de pilotage pour l’approfondissement de la transparence dans le cadre de cette nouvelle initiative.</w:t>
            </w:r>
          </w:p>
          <w:p w:rsidR="00EC37FC" w:rsidRPr="00E21E43" w:rsidRDefault="00EC37FC" w:rsidP="009D7968">
            <w:pPr>
              <w:pStyle w:val="Paragraphedeliste"/>
              <w:spacing w:line="360" w:lineRule="auto"/>
              <w:rPr>
                <w:rFonts w:ascii="Times New Roman" w:hAnsi="Times New Roman" w:cs="Times New Roman"/>
                <w:color w:val="000000" w:themeColor="text1"/>
                <w:sz w:val="16"/>
                <w:szCs w:val="16"/>
              </w:rPr>
            </w:pPr>
          </w:p>
          <w:p w:rsidR="00EC37FC" w:rsidRPr="009D7968" w:rsidRDefault="009D7968" w:rsidP="009D7968">
            <w:pPr>
              <w:pStyle w:val="Paragraphedeliste"/>
              <w:numPr>
                <w:ilvl w:val="0"/>
                <w:numId w:val="2"/>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une v</w:t>
            </w:r>
            <w:r w:rsidR="00EC37FC" w:rsidRPr="009D7968">
              <w:rPr>
                <w:rFonts w:ascii="Times New Roman" w:hAnsi="Times New Roman" w:cs="Times New Roman"/>
                <w:color w:val="000000" w:themeColor="text1"/>
                <w:sz w:val="24"/>
                <w:szCs w:val="24"/>
              </w:rPr>
              <w:t xml:space="preserve">isite de travail et d’échanges de </w:t>
            </w:r>
            <w:r w:rsidR="00603DA7" w:rsidRPr="009D7968">
              <w:rPr>
                <w:rFonts w:ascii="Times New Roman" w:hAnsi="Times New Roman" w:cs="Times New Roman"/>
                <w:color w:val="000000" w:themeColor="text1"/>
                <w:sz w:val="24"/>
                <w:szCs w:val="24"/>
              </w:rPr>
              <w:t xml:space="preserve">la </w:t>
            </w:r>
            <w:r w:rsidR="00EC37FC" w:rsidRPr="009D7968">
              <w:rPr>
                <w:rFonts w:ascii="Times New Roman" w:hAnsi="Times New Roman" w:cs="Times New Roman"/>
                <w:color w:val="000000" w:themeColor="text1"/>
                <w:sz w:val="24"/>
                <w:szCs w:val="24"/>
              </w:rPr>
              <w:t>D</w:t>
            </w:r>
            <w:r w:rsidR="00603DA7" w:rsidRPr="009D7968">
              <w:rPr>
                <w:rFonts w:ascii="Times New Roman" w:hAnsi="Times New Roman" w:cs="Times New Roman"/>
                <w:color w:val="000000" w:themeColor="text1"/>
                <w:sz w:val="24"/>
                <w:szCs w:val="24"/>
              </w:rPr>
              <w:t>élégation du Secrétariat International de l’ITIE</w:t>
            </w:r>
            <w:r w:rsidR="00EC37FC" w:rsidRPr="009D7968">
              <w:rPr>
                <w:rFonts w:ascii="Times New Roman" w:hAnsi="Times New Roman" w:cs="Times New Roman"/>
                <w:color w:val="000000" w:themeColor="text1"/>
                <w:sz w:val="24"/>
                <w:szCs w:val="24"/>
              </w:rPr>
              <w:t xml:space="preserve"> composée de Madame </w:t>
            </w:r>
            <w:proofErr w:type="spellStart"/>
            <w:r w:rsidR="00EC37FC" w:rsidRPr="009D7968">
              <w:rPr>
                <w:rFonts w:ascii="Times New Roman" w:hAnsi="Times New Roman" w:cs="Times New Roman"/>
                <w:color w:val="000000" w:themeColor="text1"/>
                <w:sz w:val="24"/>
                <w:szCs w:val="24"/>
              </w:rPr>
              <w:t>Dyveke</w:t>
            </w:r>
            <w:proofErr w:type="spellEnd"/>
            <w:r w:rsidR="00EC37FC" w:rsidRPr="009D7968">
              <w:rPr>
                <w:rFonts w:ascii="Times New Roman" w:hAnsi="Times New Roman" w:cs="Times New Roman"/>
                <w:color w:val="000000" w:themeColor="text1"/>
                <w:sz w:val="24"/>
                <w:szCs w:val="24"/>
              </w:rPr>
              <w:t xml:space="preserve"> </w:t>
            </w:r>
            <w:proofErr w:type="spellStart"/>
            <w:r w:rsidR="00EC37FC" w:rsidRPr="009D7968">
              <w:rPr>
                <w:rFonts w:ascii="Times New Roman" w:hAnsi="Times New Roman" w:cs="Times New Roman"/>
                <w:color w:val="000000" w:themeColor="text1"/>
                <w:sz w:val="24"/>
                <w:szCs w:val="24"/>
              </w:rPr>
              <w:t>Rogan</w:t>
            </w:r>
            <w:proofErr w:type="spellEnd"/>
            <w:r w:rsidR="00EC37FC" w:rsidRPr="009D7968">
              <w:rPr>
                <w:rFonts w:ascii="Times New Roman" w:hAnsi="Times New Roman" w:cs="Times New Roman"/>
                <w:color w:val="000000" w:themeColor="text1"/>
                <w:sz w:val="24"/>
                <w:szCs w:val="24"/>
              </w:rPr>
              <w:t>,</w:t>
            </w:r>
            <w:r w:rsidR="00EC37FC" w:rsidRPr="009D7968">
              <w:rPr>
                <w:rFonts w:ascii="Times New Roman" w:eastAsia="Times New Roman" w:hAnsi="Times New Roman" w:cs="Times New Roman"/>
                <w:color w:val="000000" w:themeColor="text1"/>
                <w:sz w:val="24"/>
                <w:szCs w:val="24"/>
              </w:rPr>
              <w:t xml:space="preserve"> Directrice régionale zone Afrique de l’Ouest francophone de l’ITIE, </w:t>
            </w:r>
            <w:r w:rsidR="00EC37FC" w:rsidRPr="009D7968">
              <w:rPr>
                <w:rFonts w:ascii="Times New Roman" w:hAnsi="Times New Roman" w:cs="Times New Roman"/>
                <w:color w:val="000000" w:themeColor="text1"/>
                <w:sz w:val="24"/>
                <w:szCs w:val="24"/>
              </w:rPr>
              <w:t xml:space="preserve">Wouter </w:t>
            </w:r>
            <w:proofErr w:type="spellStart"/>
            <w:r w:rsidR="00EC37FC" w:rsidRPr="009D7968">
              <w:rPr>
                <w:rFonts w:ascii="Times New Roman" w:hAnsi="Times New Roman" w:cs="Times New Roman"/>
                <w:color w:val="000000" w:themeColor="text1"/>
                <w:sz w:val="24"/>
                <w:szCs w:val="24"/>
              </w:rPr>
              <w:t>Biesterbos</w:t>
            </w:r>
            <w:proofErr w:type="spellEnd"/>
            <w:r w:rsidR="00EC37FC" w:rsidRPr="009D7968">
              <w:rPr>
                <w:rFonts w:ascii="Times New Roman" w:hAnsi="Times New Roman" w:cs="Times New Roman"/>
                <w:color w:val="000000" w:themeColor="text1"/>
                <w:sz w:val="24"/>
                <w:szCs w:val="24"/>
              </w:rPr>
              <w:t>,</w:t>
            </w:r>
            <w:r w:rsidR="00EC37FC" w:rsidRPr="009D7968">
              <w:rPr>
                <w:rFonts w:ascii="Times New Roman" w:eastAsia="Times New Roman" w:hAnsi="Times New Roman" w:cs="Times New Roman"/>
                <w:color w:val="000000" w:themeColor="text1"/>
                <w:sz w:val="24"/>
                <w:szCs w:val="24"/>
              </w:rPr>
              <w:t xml:space="preserve"> Directeur pays de l’ITIE et de P</w:t>
            </w:r>
            <w:r w:rsidR="00EC37FC" w:rsidRPr="009D7968">
              <w:rPr>
                <w:rFonts w:ascii="Times New Roman" w:hAnsi="Times New Roman" w:cs="Times New Roman"/>
                <w:color w:val="000000" w:themeColor="text1"/>
                <w:sz w:val="24"/>
                <w:szCs w:val="24"/>
              </w:rPr>
              <w:t xml:space="preserve">eter </w:t>
            </w:r>
            <w:proofErr w:type="spellStart"/>
            <w:r w:rsidR="00EC37FC" w:rsidRPr="009D7968">
              <w:rPr>
                <w:rFonts w:ascii="Times New Roman" w:hAnsi="Times New Roman" w:cs="Times New Roman"/>
                <w:color w:val="000000" w:themeColor="text1"/>
                <w:sz w:val="24"/>
                <w:szCs w:val="24"/>
              </w:rPr>
              <w:t>Kanyonni</w:t>
            </w:r>
            <w:proofErr w:type="spellEnd"/>
            <w:r w:rsidR="00EC37FC" w:rsidRPr="009D7968">
              <w:rPr>
                <w:rFonts w:ascii="Times New Roman" w:hAnsi="Times New Roman" w:cs="Times New Roman"/>
                <w:color w:val="000000" w:themeColor="text1"/>
                <w:sz w:val="24"/>
                <w:szCs w:val="24"/>
              </w:rPr>
              <w:t>, Consultant au Secr</w:t>
            </w:r>
            <w:r w:rsidR="00DE2417">
              <w:rPr>
                <w:rFonts w:ascii="Times New Roman" w:hAnsi="Times New Roman" w:cs="Times New Roman"/>
                <w:color w:val="000000" w:themeColor="text1"/>
                <w:sz w:val="24"/>
                <w:szCs w:val="24"/>
              </w:rPr>
              <w:t>étariat International de l’ITIE</w:t>
            </w:r>
            <w:r w:rsidR="00603DA7" w:rsidRPr="009D7968">
              <w:rPr>
                <w:rFonts w:ascii="Times New Roman" w:hAnsi="Times New Roman" w:cs="Times New Roman"/>
                <w:color w:val="000000" w:themeColor="text1"/>
                <w:sz w:val="24"/>
                <w:szCs w:val="24"/>
              </w:rPr>
              <w:t xml:space="preserve">, </w:t>
            </w:r>
            <w:r w:rsidR="00EC37FC" w:rsidRPr="009D7968">
              <w:rPr>
                <w:rFonts w:ascii="Times New Roman" w:hAnsi="Times New Roman" w:cs="Times New Roman"/>
                <w:color w:val="000000" w:themeColor="text1"/>
                <w:sz w:val="24"/>
                <w:szCs w:val="24"/>
              </w:rPr>
              <w:t xml:space="preserve">à </w:t>
            </w:r>
            <w:r w:rsidR="00603DA7" w:rsidRPr="009D7968">
              <w:rPr>
                <w:rFonts w:ascii="Times New Roman" w:hAnsi="Times New Roman" w:cs="Times New Roman"/>
                <w:color w:val="000000" w:themeColor="text1"/>
                <w:sz w:val="24"/>
                <w:szCs w:val="24"/>
              </w:rPr>
              <w:t xml:space="preserve"> l’Ambassade de France au Burkina Faso</w:t>
            </w:r>
            <w:r w:rsidR="00EC37FC" w:rsidRPr="009D7968">
              <w:rPr>
                <w:rFonts w:ascii="Times New Roman" w:hAnsi="Times New Roman" w:cs="Times New Roman"/>
                <w:color w:val="000000" w:themeColor="text1"/>
                <w:sz w:val="24"/>
                <w:szCs w:val="24"/>
              </w:rPr>
              <w:t xml:space="preserve">, le 15 mai 2013, en compagnie du </w:t>
            </w:r>
            <w:r w:rsidR="00603DA7" w:rsidRPr="009D7968">
              <w:rPr>
                <w:rFonts w:ascii="Times New Roman" w:hAnsi="Times New Roman" w:cs="Times New Roman"/>
                <w:color w:val="000000" w:themeColor="text1"/>
                <w:sz w:val="24"/>
                <w:szCs w:val="24"/>
              </w:rPr>
              <w:t>Chargé de l’Information et de la Communication du Secrétariat Permanent</w:t>
            </w:r>
            <w:r w:rsidR="00EC37FC" w:rsidRPr="009D7968">
              <w:rPr>
                <w:rFonts w:ascii="Times New Roman" w:hAnsi="Times New Roman" w:cs="Times New Roman"/>
                <w:color w:val="000000" w:themeColor="text1"/>
                <w:sz w:val="24"/>
                <w:szCs w:val="24"/>
              </w:rPr>
              <w:t xml:space="preserve"> de l’ITIE/Burkina Faso. </w:t>
            </w:r>
          </w:p>
          <w:p w:rsidR="00787558" w:rsidRPr="00B17FAD" w:rsidRDefault="00787558" w:rsidP="009D7968">
            <w:pPr>
              <w:pStyle w:val="Paragraphedeliste"/>
              <w:spacing w:line="360" w:lineRule="auto"/>
              <w:jc w:val="both"/>
              <w:rPr>
                <w:rFonts w:ascii="Times New Roman" w:hAnsi="Times New Roman" w:cs="Times New Roman"/>
                <w:color w:val="000000" w:themeColor="text1"/>
                <w:sz w:val="16"/>
                <w:szCs w:val="16"/>
              </w:rPr>
            </w:pPr>
          </w:p>
          <w:p w:rsidR="001E68F6" w:rsidRPr="009D7968" w:rsidRDefault="00EC37FC" w:rsidP="009D7968">
            <w:pPr>
              <w:spacing w:line="360" w:lineRule="auto"/>
              <w:jc w:val="both"/>
              <w:rPr>
                <w:rFonts w:ascii="Times New Roman" w:hAnsi="Times New Roman" w:cs="Times New Roman"/>
                <w:color w:val="000000" w:themeColor="text1"/>
                <w:sz w:val="24"/>
                <w:szCs w:val="24"/>
              </w:rPr>
            </w:pPr>
            <w:r w:rsidRPr="009D7968">
              <w:rPr>
                <w:rFonts w:ascii="Times New Roman" w:hAnsi="Times New Roman" w:cs="Times New Roman"/>
                <w:color w:val="000000" w:themeColor="text1"/>
                <w:sz w:val="24"/>
                <w:szCs w:val="24"/>
              </w:rPr>
              <w:t xml:space="preserve">Les échanges avec le Représentant de l’Ambassade, Monsieur Xavier </w:t>
            </w:r>
            <w:proofErr w:type="spellStart"/>
            <w:r w:rsidRPr="009D7968">
              <w:rPr>
                <w:rFonts w:ascii="Times New Roman" w:hAnsi="Times New Roman" w:cs="Times New Roman"/>
                <w:color w:val="000000" w:themeColor="text1"/>
                <w:sz w:val="24"/>
                <w:szCs w:val="24"/>
              </w:rPr>
              <w:t>Jaglin</w:t>
            </w:r>
            <w:proofErr w:type="spellEnd"/>
            <w:r w:rsidRPr="009D7968">
              <w:rPr>
                <w:rFonts w:ascii="Times New Roman" w:hAnsi="Times New Roman" w:cs="Times New Roman"/>
                <w:color w:val="000000" w:themeColor="text1"/>
                <w:sz w:val="24"/>
                <w:szCs w:val="24"/>
              </w:rPr>
              <w:t xml:space="preserve">, ont porté sur </w:t>
            </w:r>
            <w:r w:rsidR="00603DA7" w:rsidRPr="009D7968">
              <w:rPr>
                <w:rFonts w:ascii="Times New Roman" w:hAnsi="Times New Roman" w:cs="Times New Roman"/>
                <w:color w:val="000000" w:themeColor="text1"/>
                <w:sz w:val="24"/>
                <w:szCs w:val="24"/>
              </w:rPr>
              <w:t xml:space="preserve">l’initiative du G8. </w:t>
            </w:r>
            <w:r w:rsidR="001E68F6" w:rsidRPr="009D7968">
              <w:rPr>
                <w:rFonts w:ascii="Times New Roman" w:hAnsi="Times New Roman" w:cs="Times New Roman"/>
                <w:color w:val="000000" w:themeColor="text1"/>
                <w:sz w:val="24"/>
                <w:szCs w:val="24"/>
              </w:rPr>
              <w:t xml:space="preserve">Ainsi, les échanges ont mis l’accent sur </w:t>
            </w:r>
            <w:r w:rsidR="00603DA7" w:rsidRPr="009D7968">
              <w:rPr>
                <w:rFonts w:ascii="Times New Roman" w:hAnsi="Times New Roman" w:cs="Times New Roman"/>
                <w:color w:val="000000" w:themeColor="text1"/>
                <w:sz w:val="24"/>
                <w:szCs w:val="24"/>
              </w:rPr>
              <w:t>les défis à relev</w:t>
            </w:r>
            <w:r w:rsidR="00DE2417">
              <w:rPr>
                <w:rFonts w:ascii="Times New Roman" w:hAnsi="Times New Roman" w:cs="Times New Roman"/>
                <w:color w:val="000000" w:themeColor="text1"/>
                <w:sz w:val="24"/>
                <w:szCs w:val="24"/>
              </w:rPr>
              <w:t xml:space="preserve">er dans le cadre de la </w:t>
            </w:r>
            <w:r w:rsidR="00603DA7" w:rsidRPr="009D7968">
              <w:rPr>
                <w:rFonts w:ascii="Times New Roman" w:hAnsi="Times New Roman" w:cs="Times New Roman"/>
                <w:color w:val="000000" w:themeColor="text1"/>
                <w:sz w:val="24"/>
                <w:szCs w:val="24"/>
              </w:rPr>
              <w:t>Norme I</w:t>
            </w:r>
            <w:r w:rsidR="001E68F6" w:rsidRPr="009D7968">
              <w:rPr>
                <w:rFonts w:ascii="Times New Roman" w:hAnsi="Times New Roman" w:cs="Times New Roman"/>
                <w:color w:val="000000" w:themeColor="text1"/>
                <w:sz w:val="24"/>
                <w:szCs w:val="24"/>
              </w:rPr>
              <w:t xml:space="preserve">TIE prévu pour être adoptée en </w:t>
            </w:r>
            <w:r w:rsidR="00603DA7" w:rsidRPr="009D7968">
              <w:rPr>
                <w:rFonts w:ascii="Times New Roman" w:hAnsi="Times New Roman" w:cs="Times New Roman"/>
                <w:color w:val="000000" w:themeColor="text1"/>
                <w:sz w:val="24"/>
                <w:szCs w:val="24"/>
              </w:rPr>
              <w:t xml:space="preserve">mai 2013 à Sydney en Australie à l’occasion de la 6è conférence mondiale de l’ITIE. </w:t>
            </w:r>
          </w:p>
          <w:p w:rsidR="001E68F6" w:rsidRPr="00B17FAD" w:rsidRDefault="001E68F6" w:rsidP="009D7968">
            <w:pPr>
              <w:pStyle w:val="Paragraphedeliste"/>
              <w:spacing w:line="360" w:lineRule="auto"/>
              <w:jc w:val="both"/>
              <w:rPr>
                <w:rFonts w:ascii="Times New Roman" w:hAnsi="Times New Roman" w:cs="Times New Roman"/>
                <w:color w:val="000000" w:themeColor="text1"/>
                <w:sz w:val="16"/>
                <w:szCs w:val="16"/>
              </w:rPr>
            </w:pPr>
          </w:p>
          <w:p w:rsidR="001E68F6" w:rsidRPr="009D7968" w:rsidRDefault="001E68F6" w:rsidP="009D7968">
            <w:pPr>
              <w:spacing w:line="360" w:lineRule="auto"/>
              <w:jc w:val="both"/>
              <w:rPr>
                <w:rFonts w:ascii="Times New Roman" w:hAnsi="Times New Roman" w:cs="Times New Roman"/>
                <w:color w:val="000000" w:themeColor="text1"/>
                <w:sz w:val="24"/>
                <w:szCs w:val="24"/>
              </w:rPr>
            </w:pPr>
            <w:r w:rsidRPr="009D7968">
              <w:rPr>
                <w:rFonts w:ascii="Times New Roman" w:hAnsi="Times New Roman" w:cs="Times New Roman"/>
                <w:color w:val="000000" w:themeColor="text1"/>
                <w:sz w:val="24"/>
                <w:szCs w:val="24"/>
              </w:rPr>
              <w:t>La D</w:t>
            </w:r>
            <w:r w:rsidR="00603DA7" w:rsidRPr="009D7968">
              <w:rPr>
                <w:rFonts w:ascii="Times New Roman" w:hAnsi="Times New Roman" w:cs="Times New Roman"/>
                <w:color w:val="000000" w:themeColor="text1"/>
                <w:sz w:val="24"/>
                <w:szCs w:val="24"/>
              </w:rPr>
              <w:t xml:space="preserve">élégation a eu </w:t>
            </w:r>
            <w:r w:rsidRPr="009D7968">
              <w:rPr>
                <w:rFonts w:ascii="Times New Roman" w:hAnsi="Times New Roman" w:cs="Times New Roman"/>
                <w:color w:val="000000" w:themeColor="text1"/>
                <w:sz w:val="24"/>
                <w:szCs w:val="24"/>
              </w:rPr>
              <w:t xml:space="preserve">également des </w:t>
            </w:r>
            <w:r w:rsidR="00603DA7" w:rsidRPr="009D7968">
              <w:rPr>
                <w:rFonts w:ascii="Times New Roman" w:hAnsi="Times New Roman" w:cs="Times New Roman"/>
                <w:color w:val="000000" w:themeColor="text1"/>
                <w:sz w:val="24"/>
                <w:szCs w:val="24"/>
              </w:rPr>
              <w:t>entretien</w:t>
            </w:r>
            <w:r w:rsidRPr="009D7968">
              <w:rPr>
                <w:rFonts w:ascii="Times New Roman" w:hAnsi="Times New Roman" w:cs="Times New Roman"/>
                <w:color w:val="000000" w:themeColor="text1"/>
                <w:sz w:val="24"/>
                <w:szCs w:val="24"/>
              </w:rPr>
              <w:t>s</w:t>
            </w:r>
            <w:r w:rsidR="00603DA7" w:rsidRPr="009D7968">
              <w:rPr>
                <w:rFonts w:ascii="Times New Roman" w:hAnsi="Times New Roman" w:cs="Times New Roman"/>
                <w:color w:val="000000" w:themeColor="text1"/>
                <w:sz w:val="24"/>
                <w:szCs w:val="24"/>
              </w:rPr>
              <w:t xml:space="preserve"> avec le </w:t>
            </w:r>
            <w:r w:rsidRPr="009D7968">
              <w:rPr>
                <w:rFonts w:ascii="Times New Roman" w:hAnsi="Times New Roman" w:cs="Times New Roman"/>
                <w:color w:val="000000" w:themeColor="text1"/>
                <w:sz w:val="24"/>
                <w:szCs w:val="24"/>
              </w:rPr>
              <w:t>R</w:t>
            </w:r>
            <w:r w:rsidR="00603DA7" w:rsidRPr="009D7968">
              <w:rPr>
                <w:rFonts w:ascii="Times New Roman" w:hAnsi="Times New Roman" w:cs="Times New Roman"/>
                <w:color w:val="000000" w:themeColor="text1"/>
                <w:sz w:val="24"/>
                <w:szCs w:val="24"/>
              </w:rPr>
              <w:t xml:space="preserve">eprésentant résident du </w:t>
            </w:r>
            <w:r w:rsidRPr="009D7968">
              <w:rPr>
                <w:rFonts w:ascii="Times New Roman" w:hAnsi="Times New Roman" w:cs="Times New Roman"/>
                <w:color w:val="000000" w:themeColor="text1"/>
                <w:sz w:val="24"/>
                <w:szCs w:val="24"/>
              </w:rPr>
              <w:t xml:space="preserve">Programme des Nations </w:t>
            </w:r>
            <w:r w:rsidR="00C60C1C">
              <w:rPr>
                <w:rFonts w:ascii="Times New Roman" w:hAnsi="Times New Roman" w:cs="Times New Roman"/>
                <w:color w:val="000000" w:themeColor="text1"/>
                <w:sz w:val="24"/>
                <w:szCs w:val="24"/>
              </w:rPr>
              <w:t>U</w:t>
            </w:r>
            <w:r w:rsidRPr="009D7968">
              <w:rPr>
                <w:rFonts w:ascii="Times New Roman" w:hAnsi="Times New Roman" w:cs="Times New Roman"/>
                <w:color w:val="000000" w:themeColor="text1"/>
                <w:sz w:val="24"/>
                <w:szCs w:val="24"/>
              </w:rPr>
              <w:t>nies pour le Développement (</w:t>
            </w:r>
            <w:r w:rsidR="00603DA7" w:rsidRPr="009D7968">
              <w:rPr>
                <w:rFonts w:ascii="Times New Roman" w:hAnsi="Times New Roman" w:cs="Times New Roman"/>
                <w:color w:val="000000" w:themeColor="text1"/>
                <w:sz w:val="24"/>
                <w:szCs w:val="24"/>
              </w:rPr>
              <w:t>PNUD</w:t>
            </w:r>
            <w:r w:rsidRPr="009D7968">
              <w:rPr>
                <w:rFonts w:ascii="Times New Roman" w:hAnsi="Times New Roman" w:cs="Times New Roman"/>
                <w:color w:val="000000" w:themeColor="text1"/>
                <w:sz w:val="24"/>
                <w:szCs w:val="24"/>
              </w:rPr>
              <w:t>) au Burkina Faso, autour des</w:t>
            </w:r>
            <w:r w:rsidR="00603DA7" w:rsidRPr="009D7968">
              <w:rPr>
                <w:rFonts w:ascii="Times New Roman" w:hAnsi="Times New Roman" w:cs="Times New Roman"/>
                <w:color w:val="000000" w:themeColor="text1"/>
                <w:sz w:val="24"/>
                <w:szCs w:val="24"/>
              </w:rPr>
              <w:t xml:space="preserve"> enjeux de la Norme ITIE et </w:t>
            </w:r>
            <w:r w:rsidRPr="009D7968">
              <w:rPr>
                <w:rFonts w:ascii="Times New Roman" w:hAnsi="Times New Roman" w:cs="Times New Roman"/>
                <w:color w:val="000000" w:themeColor="text1"/>
                <w:sz w:val="24"/>
                <w:szCs w:val="24"/>
              </w:rPr>
              <w:t xml:space="preserve">a </w:t>
            </w:r>
            <w:r w:rsidR="00603DA7" w:rsidRPr="009D7968">
              <w:rPr>
                <w:rFonts w:ascii="Times New Roman" w:hAnsi="Times New Roman" w:cs="Times New Roman"/>
                <w:color w:val="000000" w:themeColor="text1"/>
                <w:sz w:val="24"/>
                <w:szCs w:val="24"/>
              </w:rPr>
              <w:t xml:space="preserve">plaidé pour l’accompagnement de l’ITIE-BF par le PNUD. </w:t>
            </w:r>
            <w:r w:rsidRPr="009D7968">
              <w:rPr>
                <w:rFonts w:ascii="Times New Roman" w:hAnsi="Times New Roman" w:cs="Times New Roman"/>
                <w:color w:val="000000" w:themeColor="text1"/>
                <w:sz w:val="24"/>
                <w:szCs w:val="24"/>
              </w:rPr>
              <w:t xml:space="preserve">Le </w:t>
            </w:r>
            <w:r w:rsidR="00603DA7" w:rsidRPr="009D7968">
              <w:rPr>
                <w:rFonts w:ascii="Times New Roman" w:hAnsi="Times New Roman" w:cs="Times New Roman"/>
                <w:color w:val="000000" w:themeColor="text1"/>
                <w:sz w:val="24"/>
                <w:szCs w:val="24"/>
              </w:rPr>
              <w:t xml:space="preserve">Représentant résident du PNUD a manifesté l’intérêt de son organisation à soutenir le Burkina </w:t>
            </w:r>
            <w:r w:rsidRPr="009D7968">
              <w:rPr>
                <w:rFonts w:ascii="Times New Roman" w:hAnsi="Times New Roman" w:cs="Times New Roman"/>
                <w:color w:val="000000" w:themeColor="text1"/>
                <w:sz w:val="24"/>
                <w:szCs w:val="24"/>
              </w:rPr>
              <w:t xml:space="preserve">Faso dans le cadre d’un projet </w:t>
            </w:r>
            <w:r w:rsidR="00603DA7" w:rsidRPr="009D7968">
              <w:rPr>
                <w:rFonts w:ascii="Times New Roman" w:hAnsi="Times New Roman" w:cs="Times New Roman"/>
                <w:color w:val="000000" w:themeColor="text1"/>
                <w:sz w:val="24"/>
                <w:szCs w:val="24"/>
              </w:rPr>
              <w:t>d’envergure régionale dans les industries extractives</w:t>
            </w:r>
            <w:r w:rsidRPr="009D7968">
              <w:rPr>
                <w:rFonts w:ascii="Times New Roman" w:hAnsi="Times New Roman" w:cs="Times New Roman"/>
                <w:color w:val="000000" w:themeColor="text1"/>
                <w:sz w:val="24"/>
                <w:szCs w:val="24"/>
              </w:rPr>
              <w:t xml:space="preserve">, notamment aux volets portant sur </w:t>
            </w:r>
            <w:r w:rsidR="00603DA7" w:rsidRPr="009D7968">
              <w:rPr>
                <w:rFonts w:ascii="Times New Roman" w:hAnsi="Times New Roman" w:cs="Times New Roman"/>
                <w:color w:val="000000" w:themeColor="text1"/>
                <w:sz w:val="24"/>
                <w:szCs w:val="24"/>
              </w:rPr>
              <w:t>la négociation des contrats miniers et pétroliers, l’utilisation des recettes provenant de l’exploitation des ressources naturelles et l’impact des activités extractives sur l’environnement. Le PNU</w:t>
            </w:r>
            <w:r w:rsidR="00E56A66">
              <w:rPr>
                <w:rFonts w:ascii="Times New Roman" w:hAnsi="Times New Roman" w:cs="Times New Roman"/>
                <w:color w:val="000000" w:themeColor="text1"/>
                <w:sz w:val="24"/>
                <w:szCs w:val="24"/>
              </w:rPr>
              <w:t>D</w:t>
            </w:r>
            <w:r w:rsidR="00603DA7" w:rsidRPr="009D7968">
              <w:rPr>
                <w:rFonts w:ascii="Times New Roman" w:hAnsi="Times New Roman" w:cs="Times New Roman"/>
                <w:color w:val="000000" w:themeColor="text1"/>
                <w:sz w:val="24"/>
                <w:szCs w:val="24"/>
              </w:rPr>
              <w:t xml:space="preserve"> a également manifesté son engagement à accompagner le Burkina Faso dans la révision de son code minier et à mener une étude d’évaluation de l’impact </w:t>
            </w:r>
            <w:r w:rsidR="00E56A66">
              <w:rPr>
                <w:rFonts w:ascii="Times New Roman" w:hAnsi="Times New Roman" w:cs="Times New Roman"/>
                <w:color w:val="000000" w:themeColor="text1"/>
                <w:sz w:val="24"/>
                <w:szCs w:val="24"/>
              </w:rPr>
              <w:t xml:space="preserve">économique </w:t>
            </w:r>
            <w:r w:rsidR="00603DA7" w:rsidRPr="009D7968">
              <w:rPr>
                <w:rFonts w:ascii="Times New Roman" w:hAnsi="Times New Roman" w:cs="Times New Roman"/>
                <w:color w:val="000000" w:themeColor="text1"/>
                <w:sz w:val="24"/>
                <w:szCs w:val="24"/>
              </w:rPr>
              <w:t xml:space="preserve">du boom minier au Burkina Faso. </w:t>
            </w:r>
          </w:p>
          <w:p w:rsidR="001E68F6" w:rsidRPr="00B17FAD" w:rsidRDefault="001E68F6" w:rsidP="009D7968">
            <w:pPr>
              <w:pStyle w:val="Paragraphedeliste"/>
              <w:spacing w:line="360" w:lineRule="auto"/>
              <w:jc w:val="both"/>
              <w:rPr>
                <w:rFonts w:ascii="Times New Roman" w:hAnsi="Times New Roman" w:cs="Times New Roman"/>
                <w:color w:val="000000" w:themeColor="text1"/>
                <w:sz w:val="16"/>
                <w:szCs w:val="16"/>
              </w:rPr>
            </w:pPr>
          </w:p>
          <w:p w:rsidR="00DB616A" w:rsidRPr="009D7968" w:rsidRDefault="001E68F6" w:rsidP="009D7968">
            <w:pPr>
              <w:spacing w:line="360" w:lineRule="auto"/>
              <w:jc w:val="both"/>
              <w:rPr>
                <w:rFonts w:ascii="Times New Roman" w:hAnsi="Times New Roman" w:cs="Times New Roman"/>
                <w:color w:val="000000" w:themeColor="text1"/>
                <w:sz w:val="24"/>
                <w:szCs w:val="24"/>
              </w:rPr>
            </w:pPr>
            <w:r w:rsidRPr="009D7968">
              <w:rPr>
                <w:rFonts w:ascii="Times New Roman" w:hAnsi="Times New Roman" w:cs="Times New Roman"/>
                <w:color w:val="000000" w:themeColor="text1"/>
                <w:sz w:val="24"/>
                <w:szCs w:val="24"/>
              </w:rPr>
              <w:t>La Délégation s’est entretenue aussi a</w:t>
            </w:r>
            <w:r w:rsidR="00603DA7" w:rsidRPr="009D7968">
              <w:rPr>
                <w:rFonts w:ascii="Times New Roman" w:hAnsi="Times New Roman" w:cs="Times New Roman"/>
                <w:color w:val="000000" w:themeColor="text1"/>
                <w:sz w:val="24"/>
                <w:szCs w:val="24"/>
              </w:rPr>
              <w:t xml:space="preserve">vec la </w:t>
            </w:r>
            <w:r w:rsidRPr="009D7968">
              <w:rPr>
                <w:rFonts w:ascii="Times New Roman" w:hAnsi="Times New Roman" w:cs="Times New Roman"/>
                <w:color w:val="000000" w:themeColor="text1"/>
                <w:sz w:val="24"/>
                <w:szCs w:val="24"/>
              </w:rPr>
              <w:t>R</w:t>
            </w:r>
            <w:r w:rsidR="00603DA7" w:rsidRPr="009D7968">
              <w:rPr>
                <w:rFonts w:ascii="Times New Roman" w:hAnsi="Times New Roman" w:cs="Times New Roman"/>
                <w:color w:val="000000" w:themeColor="text1"/>
                <w:sz w:val="24"/>
                <w:szCs w:val="24"/>
              </w:rPr>
              <w:t>eprésentante résidente de la</w:t>
            </w:r>
            <w:r w:rsidRPr="009D7968">
              <w:rPr>
                <w:rFonts w:ascii="Times New Roman" w:hAnsi="Times New Roman" w:cs="Times New Roman"/>
                <w:color w:val="000000" w:themeColor="text1"/>
                <w:sz w:val="24"/>
                <w:szCs w:val="24"/>
              </w:rPr>
              <w:t xml:space="preserve"> Banque </w:t>
            </w:r>
            <w:r w:rsidR="00C60C1C">
              <w:rPr>
                <w:rFonts w:ascii="Times New Roman" w:hAnsi="Times New Roman" w:cs="Times New Roman"/>
                <w:color w:val="000000" w:themeColor="text1"/>
                <w:sz w:val="24"/>
                <w:szCs w:val="24"/>
              </w:rPr>
              <w:t>A</w:t>
            </w:r>
            <w:r w:rsidRPr="009D7968">
              <w:rPr>
                <w:rFonts w:ascii="Times New Roman" w:hAnsi="Times New Roman" w:cs="Times New Roman"/>
                <w:color w:val="000000" w:themeColor="text1"/>
                <w:sz w:val="24"/>
                <w:szCs w:val="24"/>
              </w:rPr>
              <w:t xml:space="preserve">fricaine de </w:t>
            </w:r>
            <w:r w:rsidR="00C60C1C">
              <w:rPr>
                <w:rFonts w:ascii="Times New Roman" w:hAnsi="Times New Roman" w:cs="Times New Roman"/>
                <w:color w:val="000000" w:themeColor="text1"/>
                <w:sz w:val="24"/>
                <w:szCs w:val="24"/>
              </w:rPr>
              <w:t>D</w:t>
            </w:r>
            <w:r w:rsidRPr="009D7968">
              <w:rPr>
                <w:rFonts w:ascii="Times New Roman" w:hAnsi="Times New Roman" w:cs="Times New Roman"/>
                <w:color w:val="000000" w:themeColor="text1"/>
                <w:sz w:val="24"/>
                <w:szCs w:val="24"/>
              </w:rPr>
              <w:t>éveloppement (</w:t>
            </w:r>
            <w:r w:rsidR="00603DA7" w:rsidRPr="009D7968">
              <w:rPr>
                <w:rFonts w:ascii="Times New Roman" w:hAnsi="Times New Roman" w:cs="Times New Roman"/>
                <w:color w:val="000000" w:themeColor="text1"/>
                <w:sz w:val="24"/>
                <w:szCs w:val="24"/>
              </w:rPr>
              <w:t>BAD</w:t>
            </w:r>
            <w:r w:rsidRPr="009D7968">
              <w:rPr>
                <w:rFonts w:ascii="Times New Roman" w:hAnsi="Times New Roman" w:cs="Times New Roman"/>
                <w:color w:val="000000" w:themeColor="text1"/>
                <w:sz w:val="24"/>
                <w:szCs w:val="24"/>
              </w:rPr>
              <w:t>)</w:t>
            </w:r>
            <w:r w:rsidR="00603DA7" w:rsidRPr="009D7968">
              <w:rPr>
                <w:rFonts w:ascii="Times New Roman" w:hAnsi="Times New Roman" w:cs="Times New Roman"/>
                <w:color w:val="000000" w:themeColor="text1"/>
                <w:sz w:val="24"/>
                <w:szCs w:val="24"/>
              </w:rPr>
              <w:t xml:space="preserve"> au Burkina Faso autour des mêmes objectifs.</w:t>
            </w:r>
            <w:r w:rsidR="00CF2595" w:rsidRPr="009D7968">
              <w:rPr>
                <w:rFonts w:ascii="Times New Roman" w:hAnsi="Times New Roman" w:cs="Times New Roman"/>
                <w:color w:val="000000" w:themeColor="text1"/>
                <w:sz w:val="24"/>
                <w:szCs w:val="24"/>
              </w:rPr>
              <w:t xml:space="preserve"> </w:t>
            </w:r>
            <w:r w:rsidR="00603DA7" w:rsidRPr="009D7968">
              <w:rPr>
                <w:rFonts w:ascii="Times New Roman" w:hAnsi="Times New Roman" w:cs="Times New Roman"/>
                <w:color w:val="000000" w:themeColor="text1"/>
                <w:sz w:val="24"/>
                <w:szCs w:val="24"/>
              </w:rPr>
              <w:t>La</w:t>
            </w:r>
            <w:r w:rsidR="00CF2595" w:rsidRPr="009D7968">
              <w:rPr>
                <w:rFonts w:ascii="Times New Roman" w:hAnsi="Times New Roman" w:cs="Times New Roman"/>
                <w:color w:val="000000" w:themeColor="text1"/>
                <w:sz w:val="24"/>
                <w:szCs w:val="24"/>
              </w:rPr>
              <w:t xml:space="preserve">  Représentante </w:t>
            </w:r>
            <w:r w:rsidR="00E56A66">
              <w:rPr>
                <w:rFonts w:ascii="Times New Roman" w:hAnsi="Times New Roman" w:cs="Times New Roman"/>
                <w:color w:val="000000" w:themeColor="text1"/>
                <w:sz w:val="24"/>
                <w:szCs w:val="24"/>
              </w:rPr>
              <w:t xml:space="preserve">a </w:t>
            </w:r>
            <w:r w:rsidR="00CF2595" w:rsidRPr="009D7968">
              <w:rPr>
                <w:rFonts w:ascii="Times New Roman" w:hAnsi="Times New Roman" w:cs="Times New Roman"/>
                <w:color w:val="000000" w:themeColor="text1"/>
                <w:sz w:val="24"/>
                <w:szCs w:val="24"/>
              </w:rPr>
              <w:t xml:space="preserve">indiqué tout l’intérêt de son institution à accompagner le processus </w:t>
            </w:r>
            <w:r w:rsidR="00603DA7" w:rsidRPr="009D7968">
              <w:rPr>
                <w:rFonts w:ascii="Times New Roman" w:hAnsi="Times New Roman" w:cs="Times New Roman"/>
                <w:color w:val="000000" w:themeColor="text1"/>
                <w:sz w:val="24"/>
                <w:szCs w:val="24"/>
              </w:rPr>
              <w:t xml:space="preserve">sur les questions de bonne gouvernance </w:t>
            </w:r>
            <w:r w:rsidR="00603DA7" w:rsidRPr="009D7968">
              <w:rPr>
                <w:rFonts w:ascii="Times New Roman" w:hAnsi="Times New Roman" w:cs="Times New Roman"/>
                <w:color w:val="000000" w:themeColor="text1"/>
                <w:sz w:val="24"/>
                <w:szCs w:val="24"/>
              </w:rPr>
              <w:lastRenderedPageBreak/>
              <w:t>à travers l’amélioration des finances publiques et l’assainissement au niveau des industries extractives afin que les retombées serv</w:t>
            </w:r>
            <w:r w:rsidR="00DB616A" w:rsidRPr="009D7968">
              <w:rPr>
                <w:rFonts w:ascii="Times New Roman" w:hAnsi="Times New Roman" w:cs="Times New Roman"/>
                <w:color w:val="000000" w:themeColor="text1"/>
                <w:sz w:val="24"/>
                <w:szCs w:val="24"/>
              </w:rPr>
              <w:t xml:space="preserve">ent à l’épanouissement </w:t>
            </w:r>
            <w:r w:rsidR="00603DA7" w:rsidRPr="009D7968">
              <w:rPr>
                <w:rFonts w:ascii="Times New Roman" w:hAnsi="Times New Roman" w:cs="Times New Roman"/>
                <w:color w:val="000000" w:themeColor="text1"/>
                <w:sz w:val="24"/>
                <w:szCs w:val="24"/>
              </w:rPr>
              <w:t xml:space="preserve">des populations. </w:t>
            </w:r>
          </w:p>
          <w:p w:rsidR="00DB616A" w:rsidRPr="009D7968" w:rsidRDefault="00DB616A" w:rsidP="009D7968">
            <w:pPr>
              <w:pStyle w:val="Paragraphedeliste"/>
              <w:spacing w:line="360" w:lineRule="auto"/>
              <w:jc w:val="both"/>
              <w:rPr>
                <w:rFonts w:ascii="Times New Roman" w:hAnsi="Times New Roman" w:cs="Times New Roman"/>
                <w:color w:val="000000" w:themeColor="text1"/>
                <w:sz w:val="24"/>
                <w:szCs w:val="24"/>
              </w:rPr>
            </w:pPr>
          </w:p>
          <w:p w:rsidR="009D1D6E" w:rsidRPr="009D7968" w:rsidRDefault="009D1D6E" w:rsidP="009D7968">
            <w:pPr>
              <w:spacing w:line="360" w:lineRule="auto"/>
              <w:jc w:val="both"/>
              <w:rPr>
                <w:rFonts w:ascii="Times New Roman" w:hAnsi="Times New Roman" w:cs="Times New Roman"/>
                <w:color w:val="000000" w:themeColor="text1"/>
                <w:sz w:val="24"/>
                <w:szCs w:val="24"/>
              </w:rPr>
            </w:pPr>
            <w:r w:rsidRPr="009D7968">
              <w:rPr>
                <w:rFonts w:ascii="Times New Roman" w:hAnsi="Times New Roman" w:cs="Times New Roman"/>
                <w:color w:val="000000" w:themeColor="text1"/>
                <w:sz w:val="24"/>
                <w:szCs w:val="24"/>
              </w:rPr>
              <w:t>La Chambre de Mines du Burkina a été également rencontrée et les échanges ont porté sur le</w:t>
            </w:r>
            <w:r w:rsidR="00603DA7" w:rsidRPr="009D7968">
              <w:rPr>
                <w:rFonts w:ascii="Times New Roman" w:hAnsi="Times New Roman" w:cs="Times New Roman"/>
                <w:color w:val="000000" w:themeColor="text1"/>
                <w:sz w:val="24"/>
                <w:szCs w:val="24"/>
              </w:rPr>
              <w:t xml:space="preserve"> rôle des sociétés minières dans la mise en œuvre de l’ITIE, les contrats miniers et la nécessité de leur publication, la contribution des sociétés minières dans le cadre de la responsabilité sociale des entreprises (RSE), le transfert des recettes minières au niveau locale, les facteurs de production. </w:t>
            </w:r>
          </w:p>
          <w:p w:rsidR="009D1D6E" w:rsidRPr="009D7968" w:rsidRDefault="009D1D6E" w:rsidP="009D7968">
            <w:pPr>
              <w:pStyle w:val="Paragraphedeliste"/>
              <w:spacing w:line="360" w:lineRule="auto"/>
              <w:jc w:val="both"/>
              <w:rPr>
                <w:rFonts w:ascii="Times New Roman" w:hAnsi="Times New Roman" w:cs="Times New Roman"/>
                <w:color w:val="000000" w:themeColor="text1"/>
                <w:sz w:val="24"/>
                <w:szCs w:val="24"/>
              </w:rPr>
            </w:pPr>
          </w:p>
          <w:p w:rsidR="009D1D6E" w:rsidRPr="009D7968" w:rsidRDefault="00603DA7" w:rsidP="009D7968">
            <w:pPr>
              <w:spacing w:line="360" w:lineRule="auto"/>
              <w:jc w:val="both"/>
              <w:rPr>
                <w:rFonts w:ascii="Times New Roman" w:hAnsi="Times New Roman" w:cs="Times New Roman"/>
                <w:color w:val="000000" w:themeColor="text1"/>
                <w:sz w:val="24"/>
                <w:szCs w:val="24"/>
              </w:rPr>
            </w:pPr>
            <w:r w:rsidRPr="009D7968">
              <w:rPr>
                <w:rFonts w:ascii="Times New Roman" w:hAnsi="Times New Roman" w:cs="Times New Roman"/>
                <w:color w:val="000000" w:themeColor="text1"/>
                <w:sz w:val="24"/>
                <w:szCs w:val="24"/>
              </w:rPr>
              <w:t>La série de rencontre</w:t>
            </w:r>
            <w:r w:rsidR="009D1D6E" w:rsidRPr="009D7968">
              <w:rPr>
                <w:rFonts w:ascii="Times New Roman" w:hAnsi="Times New Roman" w:cs="Times New Roman"/>
                <w:color w:val="000000" w:themeColor="text1"/>
                <w:sz w:val="24"/>
                <w:szCs w:val="24"/>
              </w:rPr>
              <w:t>s</w:t>
            </w:r>
            <w:r w:rsidRPr="009D7968">
              <w:rPr>
                <w:rFonts w:ascii="Times New Roman" w:hAnsi="Times New Roman" w:cs="Times New Roman"/>
                <w:color w:val="000000" w:themeColor="text1"/>
                <w:sz w:val="24"/>
                <w:szCs w:val="24"/>
              </w:rPr>
              <w:t xml:space="preserve"> a été bouclée par un entretien </w:t>
            </w:r>
            <w:r w:rsidR="009D1D6E" w:rsidRPr="009D7968">
              <w:rPr>
                <w:rFonts w:ascii="Times New Roman" w:hAnsi="Times New Roman" w:cs="Times New Roman"/>
                <w:color w:val="000000" w:themeColor="text1"/>
                <w:sz w:val="24"/>
                <w:szCs w:val="24"/>
              </w:rPr>
              <w:t xml:space="preserve">avec </w:t>
            </w:r>
            <w:r w:rsidRPr="009D7968">
              <w:rPr>
                <w:rFonts w:ascii="Times New Roman" w:hAnsi="Times New Roman" w:cs="Times New Roman"/>
                <w:color w:val="000000" w:themeColor="text1"/>
                <w:sz w:val="24"/>
                <w:szCs w:val="24"/>
              </w:rPr>
              <w:t>le Ministre de l’Economie et des F</w:t>
            </w:r>
            <w:r w:rsidR="009D1D6E" w:rsidRPr="009D7968">
              <w:rPr>
                <w:rFonts w:ascii="Times New Roman" w:hAnsi="Times New Roman" w:cs="Times New Roman"/>
                <w:color w:val="000000" w:themeColor="text1"/>
                <w:sz w:val="24"/>
                <w:szCs w:val="24"/>
              </w:rPr>
              <w:t xml:space="preserve">inances, </w:t>
            </w:r>
            <w:r w:rsidRPr="009D7968">
              <w:rPr>
                <w:rFonts w:ascii="Times New Roman" w:hAnsi="Times New Roman" w:cs="Times New Roman"/>
                <w:color w:val="000000" w:themeColor="text1"/>
                <w:sz w:val="24"/>
                <w:szCs w:val="24"/>
              </w:rPr>
              <w:t xml:space="preserve">Monsieur Lucien Marie Noël BEMBAMBA. </w:t>
            </w:r>
            <w:r w:rsidR="009D1D6E" w:rsidRPr="009D7968">
              <w:rPr>
                <w:rFonts w:ascii="Times New Roman" w:hAnsi="Times New Roman" w:cs="Times New Roman"/>
                <w:color w:val="000000" w:themeColor="text1"/>
                <w:sz w:val="24"/>
                <w:szCs w:val="24"/>
              </w:rPr>
              <w:t xml:space="preserve">Les échanges ont porté sur les </w:t>
            </w:r>
            <w:r w:rsidRPr="009D7968">
              <w:rPr>
                <w:rFonts w:ascii="Times New Roman" w:hAnsi="Times New Roman" w:cs="Times New Roman"/>
                <w:color w:val="000000" w:themeColor="text1"/>
                <w:sz w:val="24"/>
                <w:szCs w:val="24"/>
              </w:rPr>
              <w:t xml:space="preserve"> efforts </w:t>
            </w:r>
            <w:r w:rsidR="009D1D6E" w:rsidRPr="009D7968">
              <w:rPr>
                <w:rFonts w:ascii="Times New Roman" w:hAnsi="Times New Roman" w:cs="Times New Roman"/>
                <w:color w:val="000000" w:themeColor="text1"/>
                <w:sz w:val="24"/>
                <w:szCs w:val="24"/>
              </w:rPr>
              <w:t xml:space="preserve">qui restent à fournir </w:t>
            </w:r>
            <w:r w:rsidRPr="009D7968">
              <w:rPr>
                <w:rFonts w:ascii="Times New Roman" w:hAnsi="Times New Roman" w:cs="Times New Roman"/>
                <w:color w:val="000000" w:themeColor="text1"/>
                <w:sz w:val="24"/>
                <w:szCs w:val="24"/>
              </w:rPr>
              <w:t>pour consolid</w:t>
            </w:r>
            <w:r w:rsidR="009D1D6E" w:rsidRPr="009D7968">
              <w:rPr>
                <w:rFonts w:ascii="Times New Roman" w:hAnsi="Times New Roman" w:cs="Times New Roman"/>
                <w:color w:val="000000" w:themeColor="text1"/>
                <w:sz w:val="24"/>
                <w:szCs w:val="24"/>
              </w:rPr>
              <w:t>er l</w:t>
            </w:r>
            <w:r w:rsidRPr="009D7968">
              <w:rPr>
                <w:rFonts w:ascii="Times New Roman" w:hAnsi="Times New Roman" w:cs="Times New Roman"/>
                <w:color w:val="000000" w:themeColor="text1"/>
                <w:sz w:val="24"/>
                <w:szCs w:val="24"/>
              </w:rPr>
              <w:t>es acquis en matière de transparence</w:t>
            </w:r>
            <w:r w:rsidR="009D1D6E" w:rsidRPr="009D7968">
              <w:rPr>
                <w:rFonts w:ascii="Times New Roman" w:hAnsi="Times New Roman" w:cs="Times New Roman"/>
                <w:color w:val="000000" w:themeColor="text1"/>
                <w:sz w:val="24"/>
                <w:szCs w:val="24"/>
              </w:rPr>
              <w:t xml:space="preserve"> et conserver durablement le statut de pays conforme</w:t>
            </w:r>
            <w:r w:rsidRPr="009D7968">
              <w:rPr>
                <w:rFonts w:ascii="Times New Roman" w:hAnsi="Times New Roman" w:cs="Times New Roman"/>
                <w:color w:val="000000" w:themeColor="text1"/>
                <w:sz w:val="24"/>
                <w:szCs w:val="24"/>
              </w:rPr>
              <w:t xml:space="preserve">. </w:t>
            </w:r>
          </w:p>
          <w:p w:rsidR="009D1D6E" w:rsidRPr="009D7968" w:rsidRDefault="009D1D6E" w:rsidP="009D7968">
            <w:pPr>
              <w:pStyle w:val="Paragraphedeliste"/>
              <w:spacing w:line="360" w:lineRule="auto"/>
              <w:jc w:val="both"/>
              <w:rPr>
                <w:rFonts w:ascii="Candara" w:hAnsi="Candara"/>
                <w:color w:val="000000" w:themeColor="text1"/>
                <w:sz w:val="24"/>
                <w:szCs w:val="24"/>
              </w:rPr>
            </w:pPr>
          </w:p>
          <w:p w:rsidR="00860F8B" w:rsidRPr="001934AB" w:rsidRDefault="00860F8B" w:rsidP="00B577F6">
            <w:pPr>
              <w:spacing w:line="360" w:lineRule="auto"/>
              <w:jc w:val="both"/>
              <w:rPr>
                <w:rFonts w:ascii="Times New Roman" w:eastAsia="Times New Roman" w:hAnsi="Times New Roman" w:cs="Times New Roman"/>
                <w:color w:val="000000" w:themeColor="text1"/>
                <w:sz w:val="24"/>
                <w:szCs w:val="24"/>
              </w:rPr>
            </w:pPr>
            <w:r w:rsidRPr="001934AB">
              <w:rPr>
                <w:rFonts w:ascii="Times New Roman" w:eastAsia="Times New Roman" w:hAnsi="Times New Roman" w:cs="Times New Roman"/>
                <w:color w:val="000000" w:themeColor="text1"/>
                <w:sz w:val="24"/>
                <w:szCs w:val="24"/>
              </w:rPr>
              <w:t>Des activités d’information et de communication ont été prévues mais n’ont pu être réalisées. Il s’agit de la conception et la mise en œuvre d’un système informatisé de collecte et de diffusion de l’information sur le secteur minier ainsi que la réalisation d’un film documentaire sur le processus ITIE-BF.</w:t>
            </w:r>
            <w:r w:rsidR="00B577F6" w:rsidRPr="001934AB">
              <w:rPr>
                <w:rFonts w:ascii="Times New Roman" w:eastAsia="Times New Roman" w:hAnsi="Times New Roman" w:cs="Times New Roman"/>
                <w:color w:val="000000" w:themeColor="text1"/>
                <w:sz w:val="24"/>
                <w:szCs w:val="24"/>
              </w:rPr>
              <w:t xml:space="preserve"> </w:t>
            </w:r>
            <w:r w:rsidRPr="001934AB">
              <w:rPr>
                <w:rFonts w:ascii="Times New Roman" w:eastAsia="Times New Roman" w:hAnsi="Times New Roman" w:cs="Times New Roman"/>
                <w:color w:val="000000" w:themeColor="text1"/>
                <w:sz w:val="24"/>
                <w:szCs w:val="24"/>
              </w:rPr>
              <w:t xml:space="preserve">La raison </w:t>
            </w:r>
            <w:proofErr w:type="gramStart"/>
            <w:r w:rsidRPr="001934AB">
              <w:rPr>
                <w:rFonts w:ascii="Times New Roman" w:eastAsia="Times New Roman" w:hAnsi="Times New Roman" w:cs="Times New Roman"/>
                <w:color w:val="000000" w:themeColor="text1"/>
                <w:sz w:val="24"/>
                <w:szCs w:val="24"/>
              </w:rPr>
              <w:t>de la</w:t>
            </w:r>
            <w:proofErr w:type="gramEnd"/>
            <w:r w:rsidRPr="001934AB">
              <w:rPr>
                <w:rFonts w:ascii="Times New Roman" w:eastAsia="Times New Roman" w:hAnsi="Times New Roman" w:cs="Times New Roman"/>
                <w:color w:val="000000" w:themeColor="text1"/>
                <w:sz w:val="24"/>
                <w:szCs w:val="24"/>
              </w:rPr>
              <w:t xml:space="preserve"> non réalisation de ces deux (2) activités est un manque de financement. </w:t>
            </w:r>
            <w:r w:rsidR="009C5D4B" w:rsidRPr="001934AB">
              <w:rPr>
                <w:rFonts w:ascii="Times New Roman" w:eastAsia="Times New Roman" w:hAnsi="Times New Roman" w:cs="Times New Roman"/>
                <w:color w:val="000000" w:themeColor="text1"/>
                <w:sz w:val="24"/>
                <w:szCs w:val="24"/>
              </w:rPr>
              <w:t xml:space="preserve">Au regard de l’importance de ces deux activités, elles </w:t>
            </w:r>
            <w:r w:rsidRPr="001934AB">
              <w:rPr>
                <w:rFonts w:ascii="Times New Roman" w:eastAsia="Times New Roman" w:hAnsi="Times New Roman" w:cs="Times New Roman"/>
                <w:color w:val="000000" w:themeColor="text1"/>
                <w:sz w:val="24"/>
                <w:szCs w:val="24"/>
              </w:rPr>
              <w:t>ont été reconduites pour 2014.</w:t>
            </w:r>
          </w:p>
          <w:p w:rsidR="00A019A1" w:rsidRDefault="00860F8B" w:rsidP="00E565DC">
            <w:pPr>
              <w:rPr>
                <w:rFonts w:ascii="Times New Roman" w:eastAsia="Times New Roman" w:hAnsi="Times New Roman" w:cs="Times New Roman"/>
                <w:sz w:val="24"/>
                <w:szCs w:val="24"/>
              </w:rPr>
            </w:pPr>
            <w:r w:rsidRPr="00860F8B">
              <w:rPr>
                <w:rFonts w:ascii="Times New Roman" w:eastAsia="Times New Roman" w:hAnsi="Times New Roman" w:cs="Times New Roman"/>
                <w:sz w:val="24"/>
                <w:szCs w:val="24"/>
              </w:rPr>
              <w:br w:type="page"/>
            </w:r>
          </w:p>
          <w:p w:rsidR="00506E59" w:rsidRPr="00E56A66" w:rsidRDefault="00506E59" w:rsidP="00E56A66">
            <w:pPr>
              <w:pStyle w:val="Titre1"/>
              <w:numPr>
                <w:ilvl w:val="1"/>
                <w:numId w:val="22"/>
              </w:numPr>
              <w:outlineLvl w:val="0"/>
              <w:rPr>
                <w:rFonts w:ascii="Times New Roman" w:hAnsi="Times New Roman"/>
                <w:sz w:val="24"/>
                <w:szCs w:val="24"/>
              </w:rPr>
            </w:pPr>
            <w:bookmarkStart w:id="15" w:name="_Toc391812103"/>
            <w:bookmarkStart w:id="16" w:name="_Toc391812133"/>
            <w:bookmarkStart w:id="17" w:name="_Toc391812151"/>
            <w:r w:rsidRPr="00E56A66">
              <w:rPr>
                <w:rFonts w:ascii="Times New Roman" w:hAnsi="Times New Roman"/>
                <w:sz w:val="24"/>
                <w:szCs w:val="24"/>
              </w:rPr>
              <w:t>ACTIVITES DE RENFORCEMENT DE CAPACITES</w:t>
            </w:r>
            <w:bookmarkEnd w:id="15"/>
            <w:bookmarkEnd w:id="16"/>
            <w:bookmarkEnd w:id="17"/>
          </w:p>
          <w:p w:rsidR="00506E59" w:rsidRDefault="00506E59" w:rsidP="00E565DC">
            <w:pPr>
              <w:rPr>
                <w:rFonts w:ascii="Times New Roman" w:eastAsia="Times New Roman" w:hAnsi="Times New Roman" w:cs="Times New Roman"/>
                <w:sz w:val="24"/>
                <w:szCs w:val="24"/>
              </w:rPr>
            </w:pPr>
          </w:p>
          <w:p w:rsidR="00885258" w:rsidRPr="00885258" w:rsidRDefault="00885258" w:rsidP="000848BE">
            <w:pPr>
              <w:spacing w:line="360" w:lineRule="auto"/>
              <w:jc w:val="both"/>
              <w:rPr>
                <w:rFonts w:ascii="Times New Roman" w:hAnsi="Times New Roman" w:cs="Times New Roman"/>
                <w:color w:val="000000" w:themeColor="text1"/>
                <w:sz w:val="24"/>
                <w:szCs w:val="24"/>
              </w:rPr>
            </w:pPr>
            <w:r w:rsidRPr="00885258">
              <w:rPr>
                <w:rFonts w:ascii="Times New Roman" w:hAnsi="Times New Roman" w:cs="Times New Roman"/>
                <w:color w:val="000000" w:themeColor="text1"/>
                <w:sz w:val="24"/>
                <w:szCs w:val="24"/>
              </w:rPr>
              <w:t xml:space="preserve">Les activités de renforcement des capacités sont des activités visant à accroître les capacités des différents acteurs du processus ITIE en vue de consolider les acquis et d’apporter des améliorations dans la mise en œuvre progressive de l’ITIE. </w:t>
            </w:r>
          </w:p>
          <w:p w:rsidR="00885258" w:rsidRPr="00885258" w:rsidRDefault="00885258" w:rsidP="00885258">
            <w:pPr>
              <w:spacing w:line="360" w:lineRule="auto"/>
              <w:jc w:val="both"/>
              <w:rPr>
                <w:rFonts w:ascii="Arial" w:hAnsi="Arial" w:cs="Arial"/>
                <w:color w:val="000000" w:themeColor="text1"/>
                <w:sz w:val="24"/>
                <w:szCs w:val="24"/>
              </w:rPr>
            </w:pPr>
          </w:p>
          <w:p w:rsidR="00885258" w:rsidRDefault="0019170C" w:rsidP="000848BE">
            <w:pPr>
              <w:spacing w:line="360" w:lineRule="auto"/>
              <w:jc w:val="both"/>
              <w:rPr>
                <w:rFonts w:ascii="Times New Roman" w:hAnsi="Times New Roman" w:cs="Times New Roman"/>
                <w:color w:val="000000" w:themeColor="text1"/>
                <w:sz w:val="24"/>
                <w:szCs w:val="24"/>
              </w:rPr>
            </w:pPr>
            <w:r w:rsidRPr="0019170C">
              <w:rPr>
                <w:rFonts w:ascii="Times New Roman" w:hAnsi="Times New Roman" w:cs="Times New Roman"/>
                <w:color w:val="000000" w:themeColor="text1"/>
                <w:sz w:val="24"/>
                <w:szCs w:val="24"/>
              </w:rPr>
              <w:t>Les activités réalisées au cours de 2013 ont été principalement des activités de formation</w:t>
            </w:r>
            <w:r>
              <w:rPr>
                <w:rFonts w:ascii="Times New Roman" w:hAnsi="Times New Roman" w:cs="Times New Roman"/>
                <w:color w:val="000000" w:themeColor="text1"/>
                <w:sz w:val="24"/>
                <w:szCs w:val="24"/>
              </w:rPr>
              <w:t>, de réflexion et de partage d’expériences</w:t>
            </w:r>
            <w:r w:rsidRPr="0019170C">
              <w:rPr>
                <w:rFonts w:ascii="Times New Roman" w:hAnsi="Times New Roman" w:cs="Times New Roman"/>
                <w:color w:val="000000" w:themeColor="text1"/>
                <w:sz w:val="24"/>
                <w:szCs w:val="24"/>
              </w:rPr>
              <w:t>.</w:t>
            </w:r>
          </w:p>
          <w:p w:rsidR="00C744AF" w:rsidRPr="00885258" w:rsidRDefault="00C744AF" w:rsidP="000848BE">
            <w:pPr>
              <w:spacing w:line="360" w:lineRule="auto"/>
              <w:jc w:val="both"/>
              <w:rPr>
                <w:rFonts w:ascii="Times New Roman" w:hAnsi="Times New Roman" w:cs="Times New Roman"/>
                <w:color w:val="000000" w:themeColor="text1"/>
                <w:sz w:val="24"/>
                <w:szCs w:val="24"/>
              </w:rPr>
            </w:pPr>
          </w:p>
          <w:p w:rsidR="000354E0" w:rsidRPr="000354E0" w:rsidRDefault="00E56A66" w:rsidP="00885258">
            <w:pPr>
              <w:spacing w:line="360" w:lineRule="auto"/>
              <w:jc w:val="both"/>
              <w:rPr>
                <w:rFonts w:ascii="Arial" w:hAnsi="Arial" w:cs="Arial"/>
                <w:b/>
                <w:color w:val="000000" w:themeColor="text1"/>
                <w:sz w:val="24"/>
                <w:szCs w:val="24"/>
              </w:rPr>
            </w:pPr>
            <w:r>
              <w:rPr>
                <w:rFonts w:ascii="Arial" w:hAnsi="Arial" w:cs="Arial"/>
                <w:b/>
                <w:color w:val="000000" w:themeColor="text1"/>
                <w:sz w:val="24"/>
                <w:szCs w:val="24"/>
              </w:rPr>
              <w:t xml:space="preserve">      1.2.1</w:t>
            </w:r>
            <w:r w:rsidR="00B17FAD">
              <w:rPr>
                <w:rFonts w:ascii="Arial" w:hAnsi="Arial" w:cs="Arial"/>
                <w:b/>
                <w:color w:val="000000" w:themeColor="text1"/>
                <w:sz w:val="24"/>
                <w:szCs w:val="24"/>
              </w:rPr>
              <w:t xml:space="preserve"> </w:t>
            </w:r>
            <w:r>
              <w:rPr>
                <w:rFonts w:ascii="Arial" w:hAnsi="Arial" w:cs="Arial"/>
                <w:b/>
                <w:color w:val="000000" w:themeColor="text1"/>
                <w:sz w:val="24"/>
                <w:szCs w:val="24"/>
              </w:rPr>
              <w:t xml:space="preserve"> </w:t>
            </w:r>
            <w:r w:rsidR="000354E0" w:rsidRPr="000354E0">
              <w:rPr>
                <w:rFonts w:ascii="Arial" w:hAnsi="Arial" w:cs="Arial"/>
                <w:b/>
                <w:color w:val="000000" w:themeColor="text1"/>
                <w:sz w:val="24"/>
                <w:szCs w:val="24"/>
              </w:rPr>
              <w:t>Formation sur la RSE</w:t>
            </w:r>
          </w:p>
          <w:p w:rsidR="000354E0" w:rsidRPr="00E21E43" w:rsidRDefault="000354E0" w:rsidP="00885258">
            <w:pPr>
              <w:spacing w:line="360" w:lineRule="auto"/>
              <w:jc w:val="both"/>
              <w:rPr>
                <w:rFonts w:ascii="Arial" w:hAnsi="Arial" w:cs="Arial"/>
                <w:color w:val="000000" w:themeColor="text1"/>
                <w:sz w:val="16"/>
                <w:szCs w:val="16"/>
              </w:rPr>
            </w:pPr>
          </w:p>
          <w:p w:rsidR="00BD0DC7" w:rsidRPr="00BD0DC7" w:rsidRDefault="00E21E43" w:rsidP="00BD0DC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w:t>
            </w:r>
            <w:r w:rsidR="000A2DBB">
              <w:rPr>
                <w:rFonts w:ascii="Times New Roman" w:eastAsia="Times New Roman" w:hAnsi="Times New Roman" w:cs="Times New Roman"/>
                <w:sz w:val="24"/>
                <w:szCs w:val="24"/>
              </w:rPr>
              <w:t xml:space="preserve"> atelier </w:t>
            </w:r>
            <w:r w:rsidR="00BD0DC7" w:rsidRPr="00BD0DC7">
              <w:rPr>
                <w:rFonts w:ascii="Times New Roman" w:eastAsia="Times New Roman" w:hAnsi="Times New Roman" w:cs="Times New Roman"/>
                <w:sz w:val="24"/>
                <w:szCs w:val="24"/>
              </w:rPr>
              <w:t>de formation a été organis</w:t>
            </w:r>
            <w:r w:rsidR="000A2DBB">
              <w:rPr>
                <w:rFonts w:ascii="Times New Roman" w:eastAsia="Times New Roman" w:hAnsi="Times New Roman" w:cs="Times New Roman"/>
                <w:sz w:val="24"/>
                <w:szCs w:val="24"/>
              </w:rPr>
              <w:t>é</w:t>
            </w:r>
            <w:r w:rsidR="00BD0DC7" w:rsidRPr="00BD0DC7">
              <w:rPr>
                <w:rFonts w:ascii="Times New Roman" w:eastAsia="Times New Roman" w:hAnsi="Times New Roman" w:cs="Times New Roman"/>
                <w:sz w:val="24"/>
                <w:szCs w:val="24"/>
              </w:rPr>
              <w:t xml:space="preserve"> sur la responsabilité sociale des entreprises (RSE)</w:t>
            </w:r>
            <w:r w:rsidR="00937D2C">
              <w:rPr>
                <w:rFonts w:ascii="Times New Roman" w:eastAsia="Times New Roman" w:hAnsi="Times New Roman" w:cs="Times New Roman"/>
                <w:sz w:val="24"/>
                <w:szCs w:val="24"/>
              </w:rPr>
              <w:t xml:space="preserve">. </w:t>
            </w:r>
            <w:r w:rsidR="00BD0DC7" w:rsidRPr="00BD0DC7">
              <w:rPr>
                <w:rFonts w:ascii="Times New Roman" w:eastAsia="Times New Roman" w:hAnsi="Times New Roman" w:cs="Times New Roman"/>
                <w:sz w:val="24"/>
                <w:szCs w:val="24"/>
              </w:rPr>
              <w:t>Cette formation</w:t>
            </w:r>
            <w:r w:rsidR="00937D2C">
              <w:rPr>
                <w:rFonts w:ascii="Times New Roman" w:eastAsia="Times New Roman" w:hAnsi="Times New Roman" w:cs="Times New Roman"/>
                <w:sz w:val="24"/>
                <w:szCs w:val="24"/>
              </w:rPr>
              <w:t xml:space="preserve"> </w:t>
            </w:r>
            <w:r w:rsidR="00937D2C" w:rsidRPr="00BD0DC7">
              <w:rPr>
                <w:rFonts w:ascii="Times New Roman" w:eastAsia="Times New Roman" w:hAnsi="Times New Roman" w:cs="Times New Roman"/>
                <w:sz w:val="24"/>
                <w:szCs w:val="24"/>
              </w:rPr>
              <w:t>qui s’est tenu</w:t>
            </w:r>
            <w:r w:rsidR="00937D2C">
              <w:rPr>
                <w:rFonts w:ascii="Times New Roman" w:eastAsia="Times New Roman" w:hAnsi="Times New Roman" w:cs="Times New Roman"/>
                <w:sz w:val="24"/>
                <w:szCs w:val="24"/>
              </w:rPr>
              <w:t>e</w:t>
            </w:r>
            <w:r w:rsidR="00937D2C" w:rsidRPr="00BD0DC7">
              <w:rPr>
                <w:rFonts w:ascii="Times New Roman" w:eastAsia="Times New Roman" w:hAnsi="Times New Roman" w:cs="Times New Roman"/>
                <w:sz w:val="24"/>
                <w:szCs w:val="24"/>
              </w:rPr>
              <w:t xml:space="preserve"> à Ouagadougou les 16 et 17 avril 2013</w:t>
            </w:r>
            <w:r w:rsidR="00937D2C">
              <w:rPr>
                <w:rFonts w:ascii="Times New Roman" w:eastAsia="Times New Roman" w:hAnsi="Times New Roman" w:cs="Times New Roman"/>
                <w:sz w:val="24"/>
                <w:szCs w:val="24"/>
              </w:rPr>
              <w:t>,</w:t>
            </w:r>
            <w:r w:rsidR="00BD0DC7" w:rsidRPr="00BD0DC7">
              <w:rPr>
                <w:rFonts w:ascii="Times New Roman" w:eastAsia="Times New Roman" w:hAnsi="Times New Roman" w:cs="Times New Roman"/>
                <w:sz w:val="24"/>
                <w:szCs w:val="24"/>
              </w:rPr>
              <w:t xml:space="preserve"> visait à donner plus de connaissances sur le concept de RSE et sa contribution au développement local. L’atelier </w:t>
            </w:r>
            <w:r w:rsidR="00937D2C">
              <w:rPr>
                <w:rFonts w:ascii="Times New Roman" w:eastAsia="Times New Roman" w:hAnsi="Times New Roman" w:cs="Times New Roman"/>
                <w:sz w:val="24"/>
                <w:szCs w:val="24"/>
              </w:rPr>
              <w:t>a été</w:t>
            </w:r>
            <w:r w:rsidR="00BD0DC7" w:rsidRPr="00BD0DC7">
              <w:rPr>
                <w:rFonts w:ascii="Times New Roman" w:eastAsia="Times New Roman" w:hAnsi="Times New Roman" w:cs="Times New Roman"/>
                <w:sz w:val="24"/>
                <w:szCs w:val="24"/>
              </w:rPr>
              <w:t xml:space="preserve"> animé par  la </w:t>
            </w:r>
            <w:r w:rsidR="00BD0DC7" w:rsidRPr="00BD0DC7">
              <w:rPr>
                <w:rFonts w:ascii="Times New Roman" w:hAnsi="Times New Roman" w:cs="Times New Roman"/>
                <w:color w:val="000000" w:themeColor="text1"/>
                <w:sz w:val="24"/>
                <w:szCs w:val="24"/>
              </w:rPr>
              <w:t>Société Africaine d’Ingénierie et de Conseil</w:t>
            </w:r>
            <w:r w:rsidR="00937D2C">
              <w:rPr>
                <w:rFonts w:ascii="Times New Roman" w:eastAsia="Times New Roman" w:hAnsi="Times New Roman" w:cs="Times New Roman"/>
                <w:sz w:val="24"/>
                <w:szCs w:val="24"/>
              </w:rPr>
              <w:t xml:space="preserve"> (SAFRIC), un bureau d’étude et </w:t>
            </w:r>
            <w:r w:rsidR="00BD0DC7" w:rsidRPr="00BD0DC7">
              <w:rPr>
                <w:rFonts w:ascii="Times New Roman" w:eastAsia="Times New Roman" w:hAnsi="Times New Roman" w:cs="Times New Roman"/>
                <w:sz w:val="24"/>
                <w:szCs w:val="24"/>
              </w:rPr>
              <w:t xml:space="preserve">a réuni </w:t>
            </w:r>
            <w:r w:rsidR="00BD0DC7" w:rsidRPr="00BD0DC7">
              <w:rPr>
                <w:rFonts w:ascii="Times New Roman" w:eastAsia="Times New Roman" w:hAnsi="Times New Roman" w:cs="Times New Roman"/>
                <w:sz w:val="24"/>
                <w:szCs w:val="24"/>
              </w:rPr>
              <w:lastRenderedPageBreak/>
              <w:t>soixante</w:t>
            </w:r>
            <w:r w:rsidR="00BC0A27">
              <w:rPr>
                <w:rFonts w:ascii="Times New Roman" w:eastAsia="Times New Roman" w:hAnsi="Times New Roman" w:cs="Times New Roman"/>
                <w:sz w:val="24"/>
                <w:szCs w:val="24"/>
              </w:rPr>
              <w:t>-quinze</w:t>
            </w:r>
            <w:r w:rsidR="00BD0DC7" w:rsidRPr="00BD0DC7">
              <w:rPr>
                <w:rFonts w:ascii="Times New Roman" w:eastAsia="Times New Roman" w:hAnsi="Times New Roman" w:cs="Times New Roman"/>
                <w:sz w:val="24"/>
                <w:szCs w:val="24"/>
              </w:rPr>
              <w:t xml:space="preserve"> (</w:t>
            </w:r>
            <w:r w:rsidR="00BC0A27">
              <w:rPr>
                <w:rFonts w:ascii="Times New Roman" w:eastAsia="Times New Roman" w:hAnsi="Times New Roman" w:cs="Times New Roman"/>
                <w:sz w:val="24"/>
                <w:szCs w:val="24"/>
              </w:rPr>
              <w:t>75</w:t>
            </w:r>
            <w:r w:rsidR="00BD0DC7" w:rsidRPr="00BD0DC7">
              <w:rPr>
                <w:rFonts w:ascii="Times New Roman" w:eastAsia="Times New Roman" w:hAnsi="Times New Roman" w:cs="Times New Roman"/>
                <w:sz w:val="24"/>
                <w:szCs w:val="24"/>
              </w:rPr>
              <w:t>) participants</w:t>
            </w:r>
            <w:r w:rsidR="00BC0A27">
              <w:rPr>
                <w:rFonts w:ascii="Times New Roman" w:eastAsia="Times New Roman" w:hAnsi="Times New Roman" w:cs="Times New Roman"/>
                <w:sz w:val="24"/>
                <w:szCs w:val="24"/>
              </w:rPr>
              <w:t xml:space="preserve">. </w:t>
            </w:r>
            <w:r w:rsidR="00937D2C">
              <w:rPr>
                <w:rFonts w:ascii="Times New Roman" w:eastAsia="Times New Roman" w:hAnsi="Times New Roman" w:cs="Times New Roman"/>
                <w:sz w:val="24"/>
                <w:szCs w:val="24"/>
              </w:rPr>
              <w:t xml:space="preserve">Les participantes et participants étaient issus </w:t>
            </w:r>
            <w:r w:rsidR="00BD0DC7" w:rsidRPr="00BD0DC7">
              <w:rPr>
                <w:rFonts w:ascii="Times New Roman" w:eastAsia="Times New Roman" w:hAnsi="Times New Roman" w:cs="Times New Roman"/>
                <w:sz w:val="24"/>
                <w:szCs w:val="24"/>
              </w:rPr>
              <w:t xml:space="preserve">du comité de pilotage de l’ITIE, du personnel du </w:t>
            </w:r>
            <w:r w:rsidR="00937D2C">
              <w:rPr>
                <w:rFonts w:ascii="Times New Roman" w:eastAsia="Times New Roman" w:hAnsi="Times New Roman" w:cs="Times New Roman"/>
                <w:sz w:val="24"/>
                <w:szCs w:val="24"/>
              </w:rPr>
              <w:t>secrétariat permanent de l’ITIE</w:t>
            </w:r>
            <w:r w:rsidR="00BD0DC7" w:rsidRPr="00BD0DC7">
              <w:rPr>
                <w:rFonts w:ascii="Times New Roman" w:eastAsia="Times New Roman" w:hAnsi="Times New Roman" w:cs="Times New Roman"/>
                <w:sz w:val="24"/>
                <w:szCs w:val="24"/>
              </w:rPr>
              <w:t xml:space="preserve">, des médias, des entreprises minières, des Partenaires techniques et financiers, des organisations de la société civile, des différentes directions du Ministère de l’Environnement et du Développement Durable (MEDD), du Ministère des Mines et de l’Energie (MME), du Ministère de Aménagement du Territoire et de la Décentralisation (MATD), du Ministère de l’Industrie, du Commerce et de l’Artisanat (MICA), du Ministère de l’Economie et des Finances (MEF,) </w:t>
            </w:r>
            <w:r w:rsidR="00DE2417">
              <w:rPr>
                <w:rFonts w:ascii="Times New Roman" w:eastAsia="Times New Roman" w:hAnsi="Times New Roman" w:cs="Times New Roman"/>
                <w:sz w:val="24"/>
                <w:szCs w:val="24"/>
              </w:rPr>
              <w:t xml:space="preserve">d’autres structures </w:t>
            </w:r>
            <w:r w:rsidR="00BD0DC7" w:rsidRPr="00BD0DC7">
              <w:rPr>
                <w:rFonts w:ascii="Times New Roman" w:eastAsia="Times New Roman" w:hAnsi="Times New Roman" w:cs="Times New Roman"/>
                <w:sz w:val="24"/>
                <w:szCs w:val="24"/>
              </w:rPr>
              <w:t>en charges des questions administratives, et des différentes communes abritant les sites miniers au Burkina Faso.</w:t>
            </w:r>
            <w:r w:rsidR="00077E1B">
              <w:rPr>
                <w:rFonts w:ascii="Times New Roman" w:eastAsia="Times New Roman" w:hAnsi="Times New Roman" w:cs="Times New Roman"/>
                <w:sz w:val="24"/>
                <w:szCs w:val="24"/>
              </w:rPr>
              <w:t xml:space="preserve"> L’atelier a été financé par le PADSEM.</w:t>
            </w:r>
          </w:p>
          <w:p w:rsidR="00BD0DC7" w:rsidRPr="00B17FAD" w:rsidRDefault="00BD0DC7" w:rsidP="0019170C">
            <w:pPr>
              <w:spacing w:line="360" w:lineRule="auto"/>
              <w:jc w:val="both"/>
              <w:rPr>
                <w:rFonts w:ascii="Times New Roman" w:hAnsi="Times New Roman" w:cs="Times New Roman"/>
                <w:color w:val="000000" w:themeColor="text1"/>
                <w:sz w:val="16"/>
                <w:szCs w:val="16"/>
              </w:rPr>
            </w:pPr>
          </w:p>
          <w:p w:rsidR="00937D2C" w:rsidRDefault="00C51259" w:rsidP="0019170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Les connaissances acquises au cours de la formation devraient permettre aux bénéficiaires </w:t>
            </w:r>
            <w:r w:rsidR="00DE2417">
              <w:rPr>
                <w:rFonts w:ascii="Times New Roman" w:hAnsi="Times New Roman" w:cs="Times New Roman"/>
                <w:color w:val="000000" w:themeColor="text1"/>
                <w:sz w:val="24"/>
                <w:szCs w:val="24"/>
              </w:rPr>
              <w:t xml:space="preserve">de </w:t>
            </w:r>
            <w:r>
              <w:rPr>
                <w:rFonts w:ascii="Times New Roman" w:hAnsi="Times New Roman" w:cs="Times New Roman"/>
                <w:color w:val="000000" w:themeColor="text1"/>
                <w:sz w:val="24"/>
                <w:szCs w:val="24"/>
              </w:rPr>
              <w:t>mieux suivre la mise en œuvre de la RSE par les sociétés minières, en adéquations avec les besoins des populations</w:t>
            </w:r>
            <w:r w:rsidR="009217B1">
              <w:rPr>
                <w:rFonts w:ascii="Times New Roman" w:hAnsi="Times New Roman" w:cs="Times New Roman"/>
                <w:color w:val="000000" w:themeColor="text1"/>
                <w:sz w:val="24"/>
                <w:szCs w:val="24"/>
              </w:rPr>
              <w:t>, la qualité des appuis</w:t>
            </w:r>
            <w:r>
              <w:rPr>
                <w:rFonts w:ascii="Times New Roman" w:hAnsi="Times New Roman" w:cs="Times New Roman"/>
                <w:color w:val="000000" w:themeColor="text1"/>
                <w:sz w:val="24"/>
                <w:szCs w:val="24"/>
              </w:rPr>
              <w:t xml:space="preserve"> et en conformité avec les plans locaux de développement</w:t>
            </w:r>
            <w:r w:rsidR="00CF483D">
              <w:rPr>
                <w:rFonts w:ascii="Times New Roman" w:hAnsi="Times New Roman" w:cs="Times New Roman"/>
                <w:color w:val="000000" w:themeColor="text1"/>
                <w:sz w:val="24"/>
                <w:szCs w:val="24"/>
              </w:rPr>
              <w:t>, pour une amélioration effective des conditions de vie des bénéfi</w:t>
            </w:r>
            <w:r w:rsidR="00F85BE3">
              <w:rPr>
                <w:rFonts w:ascii="Times New Roman" w:hAnsi="Times New Roman" w:cs="Times New Roman"/>
                <w:color w:val="000000" w:themeColor="text1"/>
                <w:sz w:val="24"/>
                <w:szCs w:val="24"/>
              </w:rPr>
              <w:t>ci</w:t>
            </w:r>
            <w:r w:rsidR="00CF483D">
              <w:rPr>
                <w:rFonts w:ascii="Times New Roman" w:hAnsi="Times New Roman" w:cs="Times New Roman"/>
                <w:color w:val="000000" w:themeColor="text1"/>
                <w:sz w:val="24"/>
                <w:szCs w:val="24"/>
              </w:rPr>
              <w:t>aires.</w:t>
            </w:r>
          </w:p>
          <w:p w:rsidR="00C744AF" w:rsidRPr="00B17FAD" w:rsidRDefault="00C744AF" w:rsidP="0019170C">
            <w:pPr>
              <w:spacing w:line="360" w:lineRule="auto"/>
              <w:jc w:val="both"/>
              <w:rPr>
                <w:rFonts w:ascii="Times New Roman" w:hAnsi="Times New Roman" w:cs="Times New Roman"/>
                <w:color w:val="000000" w:themeColor="text1"/>
                <w:sz w:val="16"/>
                <w:szCs w:val="16"/>
              </w:rPr>
            </w:pPr>
          </w:p>
          <w:p w:rsidR="007F0566" w:rsidRPr="00E56A66" w:rsidRDefault="007F0566" w:rsidP="0019170C">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Les points de préoccupations se résument comme suit:</w:t>
            </w:r>
          </w:p>
          <w:p w:rsidR="007F0566" w:rsidRDefault="007F0566" w:rsidP="00E56A66">
            <w:pPr>
              <w:pStyle w:val="Paragraphedeliste"/>
              <w:numPr>
                <w:ilvl w:val="0"/>
                <w:numId w:val="2"/>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définir le concept de l’économie verte et sa relation avec la RSE ;</w:t>
            </w:r>
          </w:p>
          <w:p w:rsidR="008A3578" w:rsidRDefault="008A3578" w:rsidP="00E56A66">
            <w:pPr>
              <w:pStyle w:val="Paragraphedeliste"/>
              <w:numPr>
                <w:ilvl w:val="0"/>
                <w:numId w:val="2"/>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clarifier le rôle et la responsabilité des Maires des communes dans la mise en œuvre de la RSE;</w:t>
            </w:r>
          </w:p>
          <w:p w:rsidR="00A20953" w:rsidRDefault="00A20953" w:rsidP="00E56A66">
            <w:pPr>
              <w:pStyle w:val="Paragraphedeliste"/>
              <w:numPr>
                <w:ilvl w:val="0"/>
                <w:numId w:val="2"/>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donner une claire compréhension du concept de « local » dans la problématique de l’approvisionnement local dans le domaine minier;</w:t>
            </w:r>
          </w:p>
          <w:p w:rsidR="00A20953" w:rsidRDefault="00DB1D0B" w:rsidP="00E56A66">
            <w:pPr>
              <w:pStyle w:val="Paragraphedeliste"/>
              <w:numPr>
                <w:ilvl w:val="0"/>
                <w:numId w:val="2"/>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renforcer la communication entre les parties prenantes du secteur minier</w:t>
            </w:r>
            <w:r w:rsidR="00515E23">
              <w:rPr>
                <w:rFonts w:ascii="Times New Roman" w:hAnsi="Times New Roman" w:cs="Times New Roman"/>
                <w:color w:val="000000" w:themeColor="text1"/>
                <w:sz w:val="24"/>
                <w:szCs w:val="24"/>
              </w:rPr>
              <w:t> ;</w:t>
            </w:r>
          </w:p>
          <w:p w:rsidR="00515E23" w:rsidRDefault="00515E23" w:rsidP="00E56A66">
            <w:pPr>
              <w:pStyle w:val="Paragraphedeliste"/>
              <w:numPr>
                <w:ilvl w:val="0"/>
                <w:numId w:val="2"/>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opérationnaliser les cadres de concertations régionaux crées par l’Etat burkinabè;</w:t>
            </w:r>
          </w:p>
          <w:p w:rsidR="00DA6945" w:rsidRDefault="00DA6945" w:rsidP="00E56A66">
            <w:pPr>
              <w:pStyle w:val="Paragraphedeliste"/>
              <w:numPr>
                <w:ilvl w:val="0"/>
                <w:numId w:val="2"/>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multiplier les partenariats stratégiques avec les organisations de la société civile;</w:t>
            </w:r>
          </w:p>
          <w:p w:rsidR="00692151" w:rsidRPr="007F0566" w:rsidRDefault="00692151" w:rsidP="00E56A66">
            <w:pPr>
              <w:pStyle w:val="Paragraphedeliste"/>
              <w:numPr>
                <w:ilvl w:val="0"/>
                <w:numId w:val="2"/>
              </w:num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encourager la promoti</w:t>
            </w:r>
            <w:r w:rsidR="00DE2417">
              <w:rPr>
                <w:rFonts w:ascii="Times New Roman" w:hAnsi="Times New Roman" w:cs="Times New Roman"/>
                <w:color w:val="000000" w:themeColor="text1"/>
                <w:sz w:val="24"/>
                <w:szCs w:val="24"/>
              </w:rPr>
              <w:t>on de l’approvisionnement local</w:t>
            </w:r>
            <w:r>
              <w:rPr>
                <w:rFonts w:ascii="Times New Roman" w:hAnsi="Times New Roman" w:cs="Times New Roman"/>
                <w:color w:val="000000" w:themeColor="text1"/>
                <w:sz w:val="24"/>
                <w:szCs w:val="24"/>
              </w:rPr>
              <w:t>.</w:t>
            </w:r>
          </w:p>
          <w:p w:rsidR="00937D2C" w:rsidRDefault="00937D2C" w:rsidP="00E56A66">
            <w:pPr>
              <w:spacing w:line="276" w:lineRule="auto"/>
              <w:jc w:val="both"/>
              <w:rPr>
                <w:rFonts w:ascii="Times New Roman" w:hAnsi="Times New Roman" w:cs="Times New Roman"/>
                <w:color w:val="000000" w:themeColor="text1"/>
                <w:sz w:val="24"/>
                <w:szCs w:val="24"/>
              </w:rPr>
            </w:pPr>
          </w:p>
          <w:p w:rsidR="000354E0" w:rsidRPr="000E5037" w:rsidRDefault="00E56A66" w:rsidP="00E56A66">
            <w:pPr>
              <w:spacing w:line="276" w:lineRule="auto"/>
              <w:jc w:val="both"/>
              <w:rPr>
                <w:rFonts w:ascii="Arial" w:hAnsi="Arial" w:cs="Arial"/>
                <w:b/>
                <w:color w:val="000000" w:themeColor="text1"/>
                <w:sz w:val="24"/>
                <w:szCs w:val="24"/>
              </w:rPr>
            </w:pPr>
            <w:r>
              <w:rPr>
                <w:rFonts w:ascii="Arial" w:hAnsi="Arial" w:cs="Arial"/>
                <w:b/>
                <w:color w:val="000000" w:themeColor="text1"/>
                <w:sz w:val="24"/>
                <w:szCs w:val="24"/>
              </w:rPr>
              <w:t xml:space="preserve">  1.2.2 </w:t>
            </w:r>
            <w:r w:rsidR="00B17FAD">
              <w:rPr>
                <w:rFonts w:ascii="Arial" w:hAnsi="Arial" w:cs="Arial"/>
                <w:b/>
                <w:color w:val="000000" w:themeColor="text1"/>
                <w:sz w:val="24"/>
                <w:szCs w:val="24"/>
              </w:rPr>
              <w:t xml:space="preserve"> </w:t>
            </w:r>
            <w:r w:rsidR="000354E0" w:rsidRPr="000E5037">
              <w:rPr>
                <w:rFonts w:ascii="Arial" w:hAnsi="Arial" w:cs="Arial"/>
                <w:b/>
                <w:color w:val="000000" w:themeColor="text1"/>
                <w:sz w:val="24"/>
                <w:szCs w:val="24"/>
              </w:rPr>
              <w:t>Formation sur les techniques de remplissage des formulaires de déclaration</w:t>
            </w:r>
          </w:p>
          <w:p w:rsidR="000354E0" w:rsidRPr="00B17FAD" w:rsidRDefault="000354E0" w:rsidP="0019170C">
            <w:pPr>
              <w:spacing w:line="360" w:lineRule="auto"/>
              <w:jc w:val="both"/>
              <w:rPr>
                <w:rFonts w:ascii="Times New Roman" w:hAnsi="Times New Roman" w:cs="Times New Roman"/>
                <w:color w:val="000000" w:themeColor="text1"/>
                <w:sz w:val="16"/>
                <w:szCs w:val="16"/>
              </w:rPr>
            </w:pPr>
          </w:p>
          <w:p w:rsidR="0019170C" w:rsidRPr="00885258" w:rsidRDefault="000A2DBB" w:rsidP="005E36C1">
            <w:pPr>
              <w:spacing w:line="36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Un atelier de </w:t>
            </w:r>
            <w:r w:rsidR="00B76FFA" w:rsidRPr="00B76FFA">
              <w:rPr>
                <w:rFonts w:ascii="Times New Roman" w:hAnsi="Times New Roman" w:cs="Times New Roman"/>
                <w:color w:val="000000" w:themeColor="text1"/>
                <w:sz w:val="24"/>
                <w:szCs w:val="24"/>
              </w:rPr>
              <w:t xml:space="preserve">formation a </w:t>
            </w:r>
            <w:r>
              <w:rPr>
                <w:rFonts w:ascii="Times New Roman" w:hAnsi="Times New Roman" w:cs="Times New Roman"/>
                <w:color w:val="000000" w:themeColor="text1"/>
                <w:sz w:val="24"/>
                <w:szCs w:val="24"/>
              </w:rPr>
              <w:t xml:space="preserve">été également organisé et a </w:t>
            </w:r>
            <w:r w:rsidR="00B76FFA" w:rsidRPr="00B76FFA">
              <w:rPr>
                <w:rFonts w:ascii="Times New Roman" w:hAnsi="Times New Roman" w:cs="Times New Roman"/>
                <w:color w:val="000000" w:themeColor="text1"/>
                <w:sz w:val="24"/>
                <w:szCs w:val="24"/>
              </w:rPr>
              <w:t xml:space="preserve">porté sur </w:t>
            </w:r>
            <w:r w:rsidR="0019170C" w:rsidRPr="00885258">
              <w:rPr>
                <w:rFonts w:ascii="Times New Roman" w:hAnsi="Times New Roman" w:cs="Times New Roman"/>
                <w:color w:val="000000" w:themeColor="text1"/>
                <w:sz w:val="24"/>
                <w:szCs w:val="24"/>
              </w:rPr>
              <w:t>les techniques</w:t>
            </w:r>
            <w:r w:rsidR="00B76FFA" w:rsidRPr="00B76FFA">
              <w:rPr>
                <w:rFonts w:ascii="Times New Roman" w:hAnsi="Times New Roman" w:cs="Times New Roman"/>
                <w:color w:val="000000" w:themeColor="text1"/>
                <w:sz w:val="24"/>
                <w:szCs w:val="24"/>
              </w:rPr>
              <w:t xml:space="preserve"> </w:t>
            </w:r>
            <w:r w:rsidR="0019170C" w:rsidRPr="00885258">
              <w:rPr>
                <w:rFonts w:ascii="Times New Roman" w:hAnsi="Times New Roman" w:cs="Times New Roman"/>
                <w:color w:val="000000" w:themeColor="text1"/>
                <w:sz w:val="24"/>
                <w:szCs w:val="24"/>
              </w:rPr>
              <w:t>de renseignements des formulaires de déclaration ITIE</w:t>
            </w:r>
            <w:r w:rsidR="00B76FFA">
              <w:rPr>
                <w:rFonts w:ascii="Times New Roman" w:hAnsi="Times New Roman" w:cs="Times New Roman"/>
                <w:color w:val="000000" w:themeColor="text1"/>
                <w:sz w:val="24"/>
                <w:szCs w:val="24"/>
              </w:rPr>
              <w:t>. Il s’agissait de former les participantes et participants aux techniques de remplissage des fiches de déclaration.</w:t>
            </w:r>
            <w:r w:rsidR="00C47C36">
              <w:rPr>
                <w:rFonts w:ascii="Times New Roman" w:hAnsi="Times New Roman" w:cs="Times New Roman"/>
                <w:color w:val="000000" w:themeColor="text1"/>
                <w:sz w:val="24"/>
                <w:szCs w:val="24"/>
              </w:rPr>
              <w:t xml:space="preserve"> L</w:t>
            </w:r>
            <w:r>
              <w:rPr>
                <w:rFonts w:ascii="Times New Roman" w:hAnsi="Times New Roman" w:cs="Times New Roman"/>
                <w:color w:val="000000" w:themeColor="text1"/>
                <w:sz w:val="24"/>
                <w:szCs w:val="24"/>
              </w:rPr>
              <w:t xml:space="preserve">’atelier </w:t>
            </w:r>
            <w:r w:rsidR="005E36C1">
              <w:rPr>
                <w:rFonts w:ascii="Times New Roman" w:hAnsi="Times New Roman" w:cs="Times New Roman"/>
                <w:color w:val="000000" w:themeColor="text1"/>
                <w:sz w:val="24"/>
                <w:szCs w:val="24"/>
              </w:rPr>
              <w:t xml:space="preserve">s’est déroulé </w:t>
            </w:r>
            <w:r w:rsidR="004D0386">
              <w:rPr>
                <w:rFonts w:ascii="Times New Roman" w:hAnsi="Times New Roman" w:cs="Times New Roman"/>
                <w:color w:val="000000" w:themeColor="text1"/>
                <w:sz w:val="24"/>
                <w:szCs w:val="24"/>
              </w:rPr>
              <w:t>le 13</w:t>
            </w:r>
            <w:r w:rsidR="005E36C1">
              <w:rPr>
                <w:rFonts w:ascii="Times New Roman" w:hAnsi="Times New Roman" w:cs="Times New Roman"/>
                <w:color w:val="000000" w:themeColor="text1"/>
                <w:sz w:val="24"/>
                <w:szCs w:val="24"/>
              </w:rPr>
              <w:t xml:space="preserve"> </w:t>
            </w:r>
            <w:r w:rsidR="0019170C" w:rsidRPr="00885258">
              <w:rPr>
                <w:rFonts w:ascii="Times New Roman" w:hAnsi="Times New Roman" w:cs="Times New Roman"/>
                <w:color w:val="000000" w:themeColor="text1"/>
                <w:sz w:val="24"/>
                <w:szCs w:val="24"/>
              </w:rPr>
              <w:t xml:space="preserve">novembre 2013 à </w:t>
            </w:r>
            <w:r w:rsidR="00256107">
              <w:rPr>
                <w:rFonts w:ascii="Times New Roman" w:hAnsi="Times New Roman" w:cs="Times New Roman"/>
                <w:color w:val="000000" w:themeColor="text1"/>
                <w:sz w:val="24"/>
                <w:szCs w:val="24"/>
              </w:rPr>
              <w:t xml:space="preserve">Pacific Hôtel </w:t>
            </w:r>
            <w:r w:rsidR="0019170C" w:rsidRPr="00885258">
              <w:rPr>
                <w:rFonts w:ascii="Times New Roman" w:hAnsi="Times New Roman" w:cs="Times New Roman"/>
                <w:color w:val="000000" w:themeColor="text1"/>
                <w:sz w:val="24"/>
                <w:szCs w:val="24"/>
              </w:rPr>
              <w:t xml:space="preserve">Ouagadougou et a réuni </w:t>
            </w:r>
            <w:r w:rsidR="00EE1452">
              <w:rPr>
                <w:rFonts w:ascii="Times New Roman" w:hAnsi="Times New Roman" w:cs="Times New Roman"/>
                <w:color w:val="000000" w:themeColor="text1"/>
                <w:sz w:val="24"/>
                <w:szCs w:val="24"/>
              </w:rPr>
              <w:t>des participants issu</w:t>
            </w:r>
            <w:r w:rsidR="00047241">
              <w:rPr>
                <w:rFonts w:ascii="Times New Roman" w:hAnsi="Times New Roman" w:cs="Times New Roman"/>
                <w:color w:val="000000" w:themeColor="text1"/>
                <w:sz w:val="24"/>
                <w:szCs w:val="24"/>
              </w:rPr>
              <w:t>s des compagnies minières, d</w:t>
            </w:r>
            <w:r w:rsidR="0019170C" w:rsidRPr="00885258">
              <w:rPr>
                <w:rFonts w:ascii="Times New Roman" w:hAnsi="Times New Roman" w:cs="Times New Roman"/>
                <w:color w:val="000000" w:themeColor="text1"/>
                <w:sz w:val="24"/>
                <w:szCs w:val="24"/>
              </w:rPr>
              <w:t>es personnels des</w:t>
            </w:r>
            <w:r w:rsidR="00047241">
              <w:rPr>
                <w:rFonts w:ascii="Times New Roman" w:hAnsi="Times New Roman" w:cs="Times New Roman"/>
                <w:color w:val="000000" w:themeColor="text1"/>
                <w:sz w:val="24"/>
                <w:szCs w:val="24"/>
              </w:rPr>
              <w:t xml:space="preserve"> régies financières de l’Etat, d</w:t>
            </w:r>
            <w:r w:rsidR="0019170C" w:rsidRPr="00885258">
              <w:rPr>
                <w:rFonts w:ascii="Times New Roman" w:hAnsi="Times New Roman" w:cs="Times New Roman"/>
                <w:color w:val="000000" w:themeColor="text1"/>
                <w:sz w:val="24"/>
                <w:szCs w:val="24"/>
              </w:rPr>
              <w:t xml:space="preserve">es transitaires et le personnel du secrétariat permanent de l’ITIE. Les connaissances acquises devraient permettre d’améliorer </w:t>
            </w:r>
            <w:r w:rsidR="00047241">
              <w:rPr>
                <w:rFonts w:ascii="Times New Roman" w:hAnsi="Times New Roman" w:cs="Times New Roman"/>
                <w:color w:val="000000" w:themeColor="text1"/>
                <w:sz w:val="24"/>
                <w:szCs w:val="24"/>
              </w:rPr>
              <w:t xml:space="preserve">la production des </w:t>
            </w:r>
            <w:r w:rsidR="0019170C" w:rsidRPr="00885258">
              <w:rPr>
                <w:rFonts w:ascii="Times New Roman" w:hAnsi="Times New Roman" w:cs="Times New Roman"/>
                <w:color w:val="000000" w:themeColor="text1"/>
                <w:sz w:val="24"/>
                <w:szCs w:val="24"/>
              </w:rPr>
              <w:t>rapports ITIE</w:t>
            </w:r>
            <w:r w:rsidR="00047241">
              <w:rPr>
                <w:rFonts w:ascii="Times New Roman" w:hAnsi="Times New Roman" w:cs="Times New Roman"/>
                <w:color w:val="000000" w:themeColor="text1"/>
                <w:sz w:val="24"/>
                <w:szCs w:val="24"/>
              </w:rPr>
              <w:t xml:space="preserve"> à venir</w:t>
            </w:r>
            <w:r w:rsidR="0081250A">
              <w:rPr>
                <w:rFonts w:ascii="Times New Roman" w:hAnsi="Times New Roman" w:cs="Times New Roman"/>
                <w:color w:val="000000" w:themeColor="text1"/>
                <w:sz w:val="24"/>
                <w:szCs w:val="24"/>
              </w:rPr>
              <w:t xml:space="preserve"> car les acteurs concernés auront une bonne maîtrise du remplissage des formulaires de </w:t>
            </w:r>
            <w:r w:rsidR="0081250A">
              <w:rPr>
                <w:rFonts w:ascii="Times New Roman" w:hAnsi="Times New Roman" w:cs="Times New Roman"/>
                <w:color w:val="000000" w:themeColor="text1"/>
                <w:sz w:val="24"/>
                <w:szCs w:val="24"/>
              </w:rPr>
              <w:lastRenderedPageBreak/>
              <w:t>déclaration.</w:t>
            </w:r>
            <w:r w:rsidR="0019170C" w:rsidRPr="00885258">
              <w:rPr>
                <w:rFonts w:ascii="Times New Roman" w:hAnsi="Times New Roman" w:cs="Times New Roman"/>
                <w:color w:val="000000" w:themeColor="text1"/>
                <w:sz w:val="24"/>
                <w:szCs w:val="24"/>
              </w:rPr>
              <w:t xml:space="preserve"> </w:t>
            </w:r>
          </w:p>
          <w:p w:rsidR="00E21E43" w:rsidRDefault="00E21E43" w:rsidP="00DE63C7">
            <w:pPr>
              <w:spacing w:line="360" w:lineRule="auto"/>
              <w:jc w:val="both"/>
              <w:rPr>
                <w:rFonts w:ascii="Times New Roman" w:hAnsi="Times New Roman" w:cs="Times New Roman"/>
                <w:color w:val="000000" w:themeColor="text1"/>
                <w:sz w:val="24"/>
                <w:szCs w:val="24"/>
              </w:rPr>
            </w:pPr>
          </w:p>
          <w:p w:rsidR="000A2DBB" w:rsidRPr="000E5037" w:rsidRDefault="00E56A66" w:rsidP="00DE63C7">
            <w:pPr>
              <w:spacing w:line="360" w:lineRule="auto"/>
              <w:jc w:val="both"/>
              <w:rPr>
                <w:rFonts w:ascii="Arial" w:hAnsi="Arial" w:cs="Arial"/>
                <w:b/>
                <w:color w:val="000000" w:themeColor="text1"/>
                <w:sz w:val="24"/>
                <w:szCs w:val="24"/>
              </w:rPr>
            </w:pPr>
            <w:r>
              <w:rPr>
                <w:rFonts w:ascii="Arial" w:hAnsi="Arial" w:cs="Arial"/>
                <w:b/>
                <w:color w:val="000000" w:themeColor="text1"/>
                <w:sz w:val="24"/>
                <w:szCs w:val="24"/>
              </w:rPr>
              <w:t xml:space="preserve">1.2.3 </w:t>
            </w:r>
            <w:r w:rsidR="00B17FAD">
              <w:rPr>
                <w:rFonts w:ascii="Arial" w:hAnsi="Arial" w:cs="Arial"/>
                <w:b/>
                <w:color w:val="000000" w:themeColor="text1"/>
                <w:sz w:val="24"/>
                <w:szCs w:val="24"/>
              </w:rPr>
              <w:t xml:space="preserve"> </w:t>
            </w:r>
            <w:r w:rsidR="000A2DBB" w:rsidRPr="000E5037">
              <w:rPr>
                <w:rFonts w:ascii="Arial" w:hAnsi="Arial" w:cs="Arial"/>
                <w:b/>
                <w:color w:val="000000" w:themeColor="text1"/>
                <w:sz w:val="24"/>
                <w:szCs w:val="24"/>
              </w:rPr>
              <w:t>Atelier sur les activités post conformité</w:t>
            </w:r>
          </w:p>
          <w:p w:rsidR="000A2DBB" w:rsidRDefault="000A2DBB" w:rsidP="00DE63C7">
            <w:pPr>
              <w:spacing w:line="360" w:lineRule="auto"/>
              <w:jc w:val="both"/>
              <w:rPr>
                <w:rFonts w:ascii="Times New Roman" w:hAnsi="Times New Roman" w:cs="Times New Roman"/>
                <w:color w:val="000000" w:themeColor="text1"/>
                <w:sz w:val="24"/>
                <w:szCs w:val="24"/>
              </w:rPr>
            </w:pPr>
          </w:p>
          <w:p w:rsidR="00885258" w:rsidRDefault="00DE63C7" w:rsidP="00DE63C7">
            <w:pPr>
              <w:spacing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Après l’obtention du statut de «pays conforme», </w:t>
            </w:r>
            <w:r w:rsidRPr="00885258">
              <w:rPr>
                <w:rFonts w:ascii="Times New Roman" w:eastAsia="Times New Roman" w:hAnsi="Times New Roman" w:cs="Times New Roman"/>
                <w:sz w:val="24"/>
                <w:szCs w:val="24"/>
              </w:rPr>
              <w:t xml:space="preserve">le Comité de pilotage de l’ITIE-Burkina Faso a jugé utile de mener des réflexions afin de dégager des actions à mettre en œuvre pour consolider les acquis du processus </w:t>
            </w:r>
            <w:r w:rsidR="009C72D3">
              <w:rPr>
                <w:rFonts w:ascii="Times New Roman" w:eastAsia="Times New Roman" w:hAnsi="Times New Roman" w:cs="Times New Roman"/>
                <w:sz w:val="24"/>
                <w:szCs w:val="24"/>
              </w:rPr>
              <w:t xml:space="preserve">et </w:t>
            </w:r>
            <w:r w:rsidRPr="00885258">
              <w:rPr>
                <w:rFonts w:ascii="Times New Roman" w:eastAsia="Times New Roman" w:hAnsi="Times New Roman" w:cs="Times New Roman"/>
                <w:sz w:val="24"/>
                <w:szCs w:val="24"/>
              </w:rPr>
              <w:t>de maintenir la conformité jusqu’au prochain exercice d’évaluation du Burkina Faso, prévu pour 201</w:t>
            </w:r>
            <w:r w:rsidR="00F24345">
              <w:rPr>
                <w:rFonts w:ascii="Times New Roman" w:eastAsia="Times New Roman" w:hAnsi="Times New Roman" w:cs="Times New Roman"/>
                <w:sz w:val="24"/>
                <w:szCs w:val="24"/>
              </w:rPr>
              <w:t>6</w:t>
            </w:r>
            <w:r w:rsidRPr="00885258">
              <w:rPr>
                <w:rFonts w:ascii="Times New Roman" w:eastAsia="Times New Roman" w:hAnsi="Times New Roman" w:cs="Times New Roman"/>
                <w:sz w:val="24"/>
                <w:szCs w:val="24"/>
              </w:rPr>
              <w:t xml:space="preserve"> et au-delà</w:t>
            </w:r>
            <w:r w:rsidRPr="00DE63C7">
              <w:rPr>
                <w:rFonts w:ascii="Times New Roman" w:eastAsia="Times New Roman" w:hAnsi="Times New Roman" w:cs="Times New Roman"/>
                <w:sz w:val="24"/>
                <w:szCs w:val="24"/>
              </w:rPr>
              <w:t xml:space="preserve"> de l’évaluation</w:t>
            </w:r>
            <w:r w:rsidRPr="0088525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L’atelier, tenu </w:t>
            </w:r>
            <w:r w:rsidR="00F24345">
              <w:rPr>
                <w:rFonts w:ascii="Times New Roman" w:eastAsia="Times New Roman" w:hAnsi="Times New Roman" w:cs="Times New Roman"/>
                <w:sz w:val="24"/>
                <w:szCs w:val="24"/>
              </w:rPr>
              <w:t>le 17 mai</w:t>
            </w:r>
            <w:r>
              <w:rPr>
                <w:rFonts w:ascii="Times New Roman" w:eastAsia="Times New Roman" w:hAnsi="Times New Roman" w:cs="Times New Roman"/>
                <w:sz w:val="24"/>
                <w:szCs w:val="24"/>
              </w:rPr>
              <w:t xml:space="preserve"> 2013 a regroupé</w:t>
            </w:r>
            <w:r w:rsidR="00D17A5E">
              <w:rPr>
                <w:rFonts w:ascii="Times New Roman" w:eastAsia="Times New Roman" w:hAnsi="Times New Roman" w:cs="Times New Roman"/>
                <w:sz w:val="24"/>
                <w:szCs w:val="24"/>
              </w:rPr>
              <w:t xml:space="preserve"> les </w:t>
            </w:r>
            <w:r w:rsidR="008261F6">
              <w:rPr>
                <w:rFonts w:ascii="Times New Roman" w:eastAsia="Times New Roman" w:hAnsi="Times New Roman" w:cs="Times New Roman"/>
                <w:sz w:val="24"/>
                <w:szCs w:val="24"/>
              </w:rPr>
              <w:t xml:space="preserve">participantes et participants, </w:t>
            </w:r>
            <w:r>
              <w:rPr>
                <w:rFonts w:ascii="Times New Roman" w:eastAsia="Times New Roman" w:hAnsi="Times New Roman" w:cs="Times New Roman"/>
                <w:sz w:val="24"/>
                <w:szCs w:val="24"/>
              </w:rPr>
              <w:t xml:space="preserve">membres et non membres du comité de pilotage de l’ITIE. La rencontre a </w:t>
            </w:r>
            <w:r w:rsidRPr="00DE63C7">
              <w:rPr>
                <w:rFonts w:ascii="Times New Roman" w:eastAsia="Times New Roman" w:hAnsi="Times New Roman" w:cs="Times New Roman"/>
                <w:sz w:val="24"/>
                <w:szCs w:val="24"/>
              </w:rPr>
              <w:t xml:space="preserve">permis de </w:t>
            </w:r>
            <w:r w:rsidR="00885258" w:rsidRPr="00885258">
              <w:rPr>
                <w:rFonts w:ascii="Times New Roman" w:eastAsia="Times New Roman" w:hAnsi="Times New Roman" w:cs="Times New Roman"/>
                <w:bCs/>
                <w:sz w:val="24"/>
                <w:szCs w:val="24"/>
              </w:rPr>
              <w:t>recueillir auprès des participant</w:t>
            </w:r>
            <w:r>
              <w:rPr>
                <w:rFonts w:ascii="Times New Roman" w:eastAsia="Times New Roman" w:hAnsi="Times New Roman" w:cs="Times New Roman"/>
                <w:bCs/>
                <w:sz w:val="24"/>
                <w:szCs w:val="24"/>
              </w:rPr>
              <w:t>e</w:t>
            </w:r>
            <w:r w:rsidR="00885258" w:rsidRPr="00885258">
              <w:rPr>
                <w:rFonts w:ascii="Times New Roman" w:eastAsia="Times New Roman" w:hAnsi="Times New Roman" w:cs="Times New Roman"/>
                <w:bCs/>
                <w:sz w:val="24"/>
                <w:szCs w:val="24"/>
              </w:rPr>
              <w:t xml:space="preserve">s </w:t>
            </w:r>
            <w:r>
              <w:rPr>
                <w:rFonts w:ascii="Times New Roman" w:eastAsia="Times New Roman" w:hAnsi="Times New Roman" w:cs="Times New Roman"/>
                <w:bCs/>
                <w:sz w:val="24"/>
                <w:szCs w:val="24"/>
              </w:rPr>
              <w:t xml:space="preserve">et participants </w:t>
            </w:r>
            <w:r w:rsidR="00885258" w:rsidRPr="00885258">
              <w:rPr>
                <w:rFonts w:ascii="Times New Roman" w:eastAsia="Times New Roman" w:hAnsi="Times New Roman" w:cs="Times New Roman"/>
                <w:bCs/>
                <w:sz w:val="24"/>
                <w:szCs w:val="24"/>
              </w:rPr>
              <w:t>des éléments pertinents pour l</w:t>
            </w:r>
            <w:r w:rsidR="00C47C36">
              <w:rPr>
                <w:rFonts w:ascii="Times New Roman" w:eastAsia="Times New Roman" w:hAnsi="Times New Roman" w:cs="Times New Roman"/>
                <w:bCs/>
                <w:sz w:val="24"/>
                <w:szCs w:val="24"/>
              </w:rPr>
              <w:t xml:space="preserve">’élaboration du </w:t>
            </w:r>
            <w:r>
              <w:rPr>
                <w:rFonts w:ascii="Times New Roman" w:eastAsia="Times New Roman" w:hAnsi="Times New Roman" w:cs="Times New Roman"/>
                <w:bCs/>
                <w:sz w:val="24"/>
                <w:szCs w:val="24"/>
              </w:rPr>
              <w:t>plan d’actions du Groupe multi partite</w:t>
            </w:r>
            <w:r w:rsidR="00C47C36">
              <w:rPr>
                <w:rFonts w:ascii="Times New Roman" w:eastAsia="Times New Roman" w:hAnsi="Times New Roman" w:cs="Times New Roman"/>
                <w:bCs/>
                <w:sz w:val="24"/>
                <w:szCs w:val="24"/>
              </w:rPr>
              <w:t xml:space="preserve"> qui était dans le processus d’élaboration</w:t>
            </w:r>
            <w:r w:rsidR="008261F6">
              <w:rPr>
                <w:rFonts w:ascii="Times New Roman" w:eastAsia="Times New Roman" w:hAnsi="Times New Roman" w:cs="Times New Roman"/>
                <w:bCs/>
                <w:sz w:val="24"/>
                <w:szCs w:val="24"/>
              </w:rPr>
              <w:t xml:space="preserve"> pour couvrir la période juin 2014 mai 2016</w:t>
            </w:r>
            <w:r w:rsidR="00885258" w:rsidRPr="00885258">
              <w:rPr>
                <w:rFonts w:ascii="Times New Roman" w:eastAsia="Times New Roman" w:hAnsi="Times New Roman" w:cs="Times New Roman"/>
                <w:bCs/>
                <w:sz w:val="24"/>
                <w:szCs w:val="24"/>
              </w:rPr>
              <w:t>.</w:t>
            </w:r>
          </w:p>
          <w:p w:rsidR="00D472DC" w:rsidRDefault="00D472DC" w:rsidP="00DE63C7">
            <w:pPr>
              <w:spacing w:line="360" w:lineRule="auto"/>
              <w:jc w:val="both"/>
              <w:rPr>
                <w:rFonts w:ascii="Times New Roman" w:eastAsia="Times New Roman" w:hAnsi="Times New Roman" w:cs="Times New Roman"/>
                <w:bCs/>
                <w:sz w:val="24"/>
                <w:szCs w:val="24"/>
              </w:rPr>
            </w:pPr>
          </w:p>
          <w:p w:rsidR="00D472DC" w:rsidRDefault="00D472DC" w:rsidP="00DE63C7">
            <w:pPr>
              <w:spacing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Le plan d’actions 2014 – 2016 devra permettra de mettre la mise en œuvre de la </w:t>
            </w:r>
            <w:r w:rsidR="00DE2417">
              <w:rPr>
                <w:rFonts w:ascii="Times New Roman" w:eastAsia="Times New Roman" w:hAnsi="Times New Roman" w:cs="Times New Roman"/>
                <w:bCs/>
                <w:sz w:val="24"/>
                <w:szCs w:val="24"/>
              </w:rPr>
              <w:t>N</w:t>
            </w:r>
            <w:r>
              <w:rPr>
                <w:rFonts w:ascii="Times New Roman" w:eastAsia="Times New Roman" w:hAnsi="Times New Roman" w:cs="Times New Roman"/>
                <w:bCs/>
                <w:sz w:val="24"/>
                <w:szCs w:val="24"/>
              </w:rPr>
              <w:t>orme ITIE, de consolider les acquis et d’</w:t>
            </w:r>
            <w:r w:rsidR="00BC7589">
              <w:rPr>
                <w:rFonts w:ascii="Times New Roman" w:eastAsia="Times New Roman" w:hAnsi="Times New Roman" w:cs="Times New Roman"/>
                <w:bCs/>
                <w:sz w:val="24"/>
                <w:szCs w:val="24"/>
              </w:rPr>
              <w:t>améliorer la suite du processus par une participation plus accrue des parties prenantes.</w:t>
            </w:r>
          </w:p>
          <w:p w:rsidR="00D472DC" w:rsidRDefault="00D472DC" w:rsidP="00DE63C7">
            <w:pPr>
              <w:spacing w:line="360" w:lineRule="auto"/>
              <w:jc w:val="both"/>
              <w:rPr>
                <w:rFonts w:ascii="Times New Roman" w:eastAsia="Times New Roman" w:hAnsi="Times New Roman" w:cs="Times New Roman"/>
                <w:sz w:val="24"/>
                <w:szCs w:val="24"/>
              </w:rPr>
            </w:pPr>
          </w:p>
          <w:p w:rsidR="007C6E63" w:rsidRPr="000E5037" w:rsidRDefault="00E56A66" w:rsidP="00DE63C7">
            <w:pPr>
              <w:spacing w:line="360" w:lineRule="auto"/>
              <w:jc w:val="both"/>
              <w:rPr>
                <w:rFonts w:ascii="Arial" w:eastAsia="Times New Roman" w:hAnsi="Arial" w:cs="Arial"/>
                <w:b/>
                <w:sz w:val="24"/>
                <w:szCs w:val="24"/>
              </w:rPr>
            </w:pPr>
            <w:r>
              <w:rPr>
                <w:rFonts w:ascii="Arial" w:eastAsia="Times New Roman" w:hAnsi="Arial" w:cs="Arial"/>
                <w:b/>
                <w:sz w:val="24"/>
                <w:szCs w:val="24"/>
              </w:rPr>
              <w:t>1.2.4</w:t>
            </w:r>
            <w:r w:rsidR="00D17A5E">
              <w:rPr>
                <w:rFonts w:ascii="Arial" w:eastAsia="Times New Roman" w:hAnsi="Arial" w:cs="Arial"/>
                <w:b/>
                <w:sz w:val="24"/>
                <w:szCs w:val="24"/>
              </w:rPr>
              <w:t xml:space="preserve"> </w:t>
            </w:r>
            <w:r w:rsidR="007C6E63" w:rsidRPr="000E5037">
              <w:rPr>
                <w:rFonts w:ascii="Arial" w:eastAsia="Times New Roman" w:hAnsi="Arial" w:cs="Arial"/>
                <w:b/>
                <w:sz w:val="24"/>
                <w:szCs w:val="24"/>
              </w:rPr>
              <w:t>Atelier de restitution d’une étude sur le genre et le secteur minier</w:t>
            </w:r>
          </w:p>
          <w:p w:rsidR="007C6E63" w:rsidRPr="00885258" w:rsidRDefault="007C6E63" w:rsidP="00DE63C7">
            <w:pPr>
              <w:spacing w:line="360" w:lineRule="auto"/>
              <w:jc w:val="both"/>
              <w:rPr>
                <w:rFonts w:ascii="Times New Roman" w:eastAsia="Times New Roman" w:hAnsi="Times New Roman" w:cs="Times New Roman"/>
                <w:sz w:val="24"/>
                <w:szCs w:val="24"/>
              </w:rPr>
            </w:pPr>
          </w:p>
          <w:p w:rsidR="00885258" w:rsidRDefault="00045738" w:rsidP="00045738">
            <w:pPr>
              <w:spacing w:line="360" w:lineRule="auto"/>
              <w:jc w:val="both"/>
              <w:rPr>
                <w:rFonts w:ascii="Times New Roman" w:hAnsi="Times New Roman" w:cs="Times New Roman"/>
                <w:color w:val="000000" w:themeColor="text1"/>
                <w:sz w:val="24"/>
                <w:szCs w:val="24"/>
              </w:rPr>
            </w:pPr>
            <w:r w:rsidRPr="00045738">
              <w:rPr>
                <w:rFonts w:ascii="Times New Roman" w:eastAsia="Times New Roman" w:hAnsi="Times New Roman" w:cs="Times New Roman"/>
                <w:sz w:val="24"/>
                <w:szCs w:val="24"/>
              </w:rPr>
              <w:t xml:space="preserve">Une autre activité </w:t>
            </w:r>
            <w:r w:rsidR="0003195C">
              <w:rPr>
                <w:rFonts w:ascii="Times New Roman" w:eastAsia="Times New Roman" w:hAnsi="Times New Roman" w:cs="Times New Roman"/>
                <w:sz w:val="24"/>
                <w:szCs w:val="24"/>
              </w:rPr>
              <w:t xml:space="preserve">de renforcement de capacité a été </w:t>
            </w:r>
            <w:r w:rsidR="00885258" w:rsidRPr="00885258">
              <w:rPr>
                <w:rFonts w:ascii="Times New Roman" w:hAnsi="Times New Roman" w:cs="Times New Roman"/>
                <w:color w:val="000000" w:themeColor="text1"/>
                <w:sz w:val="24"/>
                <w:szCs w:val="24"/>
              </w:rPr>
              <w:t xml:space="preserve">un atelier </w:t>
            </w:r>
            <w:r w:rsidRPr="00045738">
              <w:rPr>
                <w:rFonts w:ascii="Times New Roman" w:hAnsi="Times New Roman" w:cs="Times New Roman"/>
                <w:color w:val="000000" w:themeColor="text1"/>
                <w:sz w:val="24"/>
                <w:szCs w:val="24"/>
              </w:rPr>
              <w:t xml:space="preserve">de restitution d’une étude </w:t>
            </w:r>
            <w:r w:rsidR="00885258" w:rsidRPr="00885258">
              <w:rPr>
                <w:rFonts w:ascii="Times New Roman" w:eastAsia="Times New Roman" w:hAnsi="Times New Roman" w:cs="Times New Roman"/>
                <w:sz w:val="24"/>
                <w:szCs w:val="24"/>
              </w:rPr>
              <w:t xml:space="preserve">sur </w:t>
            </w:r>
            <w:r w:rsidR="00885258" w:rsidRPr="00885258">
              <w:rPr>
                <w:rFonts w:ascii="Times New Roman" w:hAnsi="Times New Roman" w:cs="Times New Roman"/>
                <w:color w:val="000000" w:themeColor="text1"/>
                <w:sz w:val="24"/>
                <w:szCs w:val="24"/>
              </w:rPr>
              <w:t xml:space="preserve">l’état des lieux de l’implication des femmes dans le secteur minier industriel au Burkina Faso. </w:t>
            </w:r>
            <w:r w:rsidRPr="00045738">
              <w:rPr>
                <w:rFonts w:ascii="Times New Roman" w:hAnsi="Times New Roman" w:cs="Times New Roman"/>
                <w:color w:val="000000" w:themeColor="text1"/>
                <w:sz w:val="24"/>
                <w:szCs w:val="24"/>
              </w:rPr>
              <w:t xml:space="preserve">L’atelier a eu lieu à Ouagadougou </w:t>
            </w:r>
            <w:r w:rsidR="00F24345">
              <w:rPr>
                <w:rFonts w:ascii="Times New Roman" w:hAnsi="Times New Roman" w:cs="Times New Roman"/>
                <w:color w:val="000000" w:themeColor="text1"/>
                <w:sz w:val="24"/>
                <w:szCs w:val="24"/>
              </w:rPr>
              <w:t>les 18 et 19</w:t>
            </w:r>
            <w:r w:rsidR="00885258" w:rsidRPr="00885258">
              <w:rPr>
                <w:rFonts w:ascii="Times New Roman" w:hAnsi="Times New Roman" w:cs="Times New Roman"/>
                <w:color w:val="000000" w:themeColor="text1"/>
                <w:sz w:val="24"/>
                <w:szCs w:val="24"/>
              </w:rPr>
              <w:t xml:space="preserve"> juin 2013</w:t>
            </w:r>
            <w:r w:rsidR="00864D85">
              <w:rPr>
                <w:rFonts w:ascii="Times New Roman" w:hAnsi="Times New Roman" w:cs="Times New Roman"/>
                <w:color w:val="000000" w:themeColor="text1"/>
                <w:sz w:val="24"/>
                <w:szCs w:val="24"/>
              </w:rPr>
              <w:t>. Les participantes et participants étaient au nombre de soixante-dix (70)</w:t>
            </w:r>
            <w:r w:rsidRPr="00045738">
              <w:rPr>
                <w:rFonts w:ascii="Times New Roman" w:hAnsi="Times New Roman" w:cs="Times New Roman"/>
                <w:color w:val="000000" w:themeColor="text1"/>
                <w:sz w:val="24"/>
                <w:szCs w:val="24"/>
              </w:rPr>
              <w:t xml:space="preserve"> et </w:t>
            </w:r>
            <w:r w:rsidR="00864D85">
              <w:rPr>
                <w:rFonts w:ascii="Times New Roman" w:hAnsi="Times New Roman" w:cs="Times New Roman"/>
                <w:color w:val="000000" w:themeColor="text1"/>
                <w:sz w:val="24"/>
                <w:szCs w:val="24"/>
              </w:rPr>
              <w:t xml:space="preserve">l’atelier </w:t>
            </w:r>
            <w:r w:rsidR="009C72D3">
              <w:rPr>
                <w:rFonts w:ascii="Times New Roman" w:hAnsi="Times New Roman" w:cs="Times New Roman"/>
                <w:color w:val="000000" w:themeColor="text1"/>
                <w:sz w:val="24"/>
                <w:szCs w:val="24"/>
              </w:rPr>
              <w:t xml:space="preserve">a </w:t>
            </w:r>
            <w:r w:rsidRPr="00045738">
              <w:rPr>
                <w:rFonts w:ascii="Times New Roman" w:hAnsi="Times New Roman" w:cs="Times New Roman"/>
                <w:color w:val="000000" w:themeColor="text1"/>
                <w:sz w:val="24"/>
                <w:szCs w:val="24"/>
              </w:rPr>
              <w:t xml:space="preserve">permis de </w:t>
            </w:r>
            <w:r w:rsidR="00C47C36">
              <w:rPr>
                <w:rFonts w:ascii="Times New Roman" w:hAnsi="Times New Roman" w:cs="Times New Roman"/>
                <w:color w:val="000000" w:themeColor="text1"/>
                <w:sz w:val="24"/>
                <w:szCs w:val="24"/>
              </w:rPr>
              <w:t xml:space="preserve">mener </w:t>
            </w:r>
            <w:r w:rsidRPr="00045738">
              <w:rPr>
                <w:rFonts w:ascii="Times New Roman" w:hAnsi="Times New Roman" w:cs="Times New Roman"/>
                <w:color w:val="000000" w:themeColor="text1"/>
                <w:sz w:val="24"/>
                <w:szCs w:val="24"/>
              </w:rPr>
              <w:t xml:space="preserve">des réflexions enrichissantes pour la </w:t>
            </w:r>
            <w:r w:rsidR="00885258" w:rsidRPr="00885258">
              <w:rPr>
                <w:rFonts w:ascii="Times New Roman" w:hAnsi="Times New Roman" w:cs="Times New Roman"/>
                <w:color w:val="000000" w:themeColor="text1"/>
                <w:sz w:val="24"/>
                <w:szCs w:val="24"/>
              </w:rPr>
              <w:t>promotion des femmes dans le secteur minier. L’étude a été réalisée grâce à l’appui financier du PADSEM</w:t>
            </w:r>
            <w:r w:rsidRPr="00045738">
              <w:rPr>
                <w:rFonts w:ascii="Times New Roman" w:hAnsi="Times New Roman" w:cs="Times New Roman"/>
                <w:color w:val="000000" w:themeColor="text1"/>
                <w:sz w:val="24"/>
                <w:szCs w:val="24"/>
              </w:rPr>
              <w:t xml:space="preserve"> et a  réuni les organisations de la société civile, les structures étatiques, les compagnies minières, les collectivités territoriales, les communautés vivant sur les sites miniers</w:t>
            </w:r>
            <w:r w:rsidR="00885258" w:rsidRPr="00885258">
              <w:rPr>
                <w:rFonts w:ascii="Times New Roman" w:hAnsi="Times New Roman" w:cs="Times New Roman"/>
                <w:color w:val="000000" w:themeColor="text1"/>
                <w:sz w:val="24"/>
                <w:szCs w:val="24"/>
              </w:rPr>
              <w:t>.</w:t>
            </w:r>
          </w:p>
          <w:p w:rsidR="00383961" w:rsidRDefault="00383961" w:rsidP="00045738">
            <w:pPr>
              <w:spacing w:line="360" w:lineRule="auto"/>
              <w:jc w:val="both"/>
              <w:rPr>
                <w:rFonts w:ascii="Times New Roman" w:hAnsi="Times New Roman" w:cs="Times New Roman"/>
                <w:color w:val="000000" w:themeColor="text1"/>
                <w:sz w:val="24"/>
                <w:szCs w:val="24"/>
              </w:rPr>
            </w:pPr>
          </w:p>
          <w:p w:rsidR="00383961" w:rsidRPr="00FA4384" w:rsidRDefault="00383961" w:rsidP="00FA4384">
            <w:pPr>
              <w:spacing w:before="120" w:line="360" w:lineRule="auto"/>
              <w:jc w:val="both"/>
              <w:rPr>
                <w:rFonts w:ascii="Times New Roman" w:hAnsi="Times New Roman" w:cs="Times New Roman"/>
                <w:color w:val="000000" w:themeColor="text1"/>
                <w:sz w:val="24"/>
                <w:szCs w:val="24"/>
              </w:rPr>
            </w:pPr>
            <w:r w:rsidRPr="00FA4384">
              <w:rPr>
                <w:rFonts w:ascii="Times New Roman" w:hAnsi="Times New Roman" w:cs="Times New Roman"/>
                <w:color w:val="000000" w:themeColor="text1"/>
                <w:sz w:val="24"/>
                <w:szCs w:val="24"/>
              </w:rPr>
              <w:t xml:space="preserve">L’étude a mis en évidence une faible </w:t>
            </w:r>
            <w:r w:rsidR="00B130AD" w:rsidRPr="00FA4384">
              <w:rPr>
                <w:rFonts w:ascii="Times New Roman" w:hAnsi="Times New Roman" w:cs="Times New Roman"/>
                <w:color w:val="000000" w:themeColor="text1"/>
                <w:sz w:val="24"/>
                <w:szCs w:val="24"/>
              </w:rPr>
              <w:t>participation de la femme dans l</w:t>
            </w:r>
            <w:r w:rsidRPr="00FA4384">
              <w:rPr>
                <w:rFonts w:ascii="Times New Roman" w:hAnsi="Times New Roman" w:cs="Times New Roman"/>
                <w:color w:val="000000" w:themeColor="text1"/>
                <w:sz w:val="24"/>
                <w:szCs w:val="24"/>
              </w:rPr>
              <w:t xml:space="preserve">e secteur </w:t>
            </w:r>
            <w:r w:rsidR="00B130AD" w:rsidRPr="00FA4384">
              <w:rPr>
                <w:rFonts w:ascii="Times New Roman" w:hAnsi="Times New Roman" w:cs="Times New Roman"/>
                <w:color w:val="000000" w:themeColor="text1"/>
                <w:sz w:val="24"/>
                <w:szCs w:val="24"/>
              </w:rPr>
              <w:t xml:space="preserve">minier et les </w:t>
            </w:r>
            <w:r w:rsidRPr="00FA4384">
              <w:rPr>
                <w:rFonts w:ascii="Times New Roman" w:hAnsi="Times New Roman" w:cs="Times New Roman"/>
                <w:color w:val="000000" w:themeColor="text1"/>
                <w:sz w:val="24"/>
                <w:szCs w:val="24"/>
              </w:rPr>
              <w:t>principales c</w:t>
            </w:r>
            <w:r w:rsidR="00B130AD" w:rsidRPr="00FA4384">
              <w:rPr>
                <w:rFonts w:ascii="Times New Roman" w:hAnsi="Times New Roman" w:cs="Times New Roman"/>
                <w:color w:val="000000" w:themeColor="text1"/>
                <w:sz w:val="24"/>
                <w:szCs w:val="24"/>
              </w:rPr>
              <w:t xml:space="preserve">auses </w:t>
            </w:r>
            <w:r w:rsidRPr="00FA4384">
              <w:rPr>
                <w:rFonts w:ascii="Times New Roman" w:hAnsi="Times New Roman" w:cs="Times New Roman"/>
                <w:color w:val="000000" w:themeColor="text1"/>
                <w:sz w:val="24"/>
                <w:szCs w:val="24"/>
              </w:rPr>
              <w:t>s’expliquent par des facteurs socioculturels</w:t>
            </w:r>
            <w:r w:rsidR="00B130AD" w:rsidRPr="00FA4384">
              <w:rPr>
                <w:rFonts w:ascii="Times New Roman" w:hAnsi="Times New Roman" w:cs="Times New Roman"/>
                <w:color w:val="000000" w:themeColor="text1"/>
                <w:sz w:val="24"/>
                <w:szCs w:val="24"/>
              </w:rPr>
              <w:t xml:space="preserve"> </w:t>
            </w:r>
            <w:r w:rsidRPr="00FA4384">
              <w:rPr>
                <w:rFonts w:ascii="Times New Roman" w:hAnsi="Times New Roman" w:cs="Times New Roman"/>
                <w:color w:val="000000" w:themeColor="text1"/>
                <w:sz w:val="24"/>
                <w:szCs w:val="24"/>
              </w:rPr>
              <w:t xml:space="preserve">(stéréotypes) et psychologiques. </w:t>
            </w:r>
          </w:p>
          <w:p w:rsidR="00383961" w:rsidRPr="00FA4384" w:rsidRDefault="00383961" w:rsidP="00FA4384">
            <w:pPr>
              <w:spacing w:before="120" w:line="360" w:lineRule="auto"/>
              <w:jc w:val="both"/>
              <w:rPr>
                <w:rFonts w:ascii="Times New Roman" w:hAnsi="Times New Roman" w:cs="Times New Roman"/>
                <w:color w:val="000000" w:themeColor="text1"/>
                <w:sz w:val="24"/>
                <w:szCs w:val="24"/>
              </w:rPr>
            </w:pPr>
            <w:r w:rsidRPr="00FA4384">
              <w:rPr>
                <w:rFonts w:ascii="Times New Roman" w:hAnsi="Times New Roman" w:cs="Times New Roman"/>
                <w:color w:val="000000" w:themeColor="text1"/>
                <w:sz w:val="24"/>
                <w:szCs w:val="24"/>
              </w:rPr>
              <w:t>Elle a aussi montré le faible nombre de femmes formées dans le domaine de la géologie et d</w:t>
            </w:r>
            <w:r w:rsidR="00B130AD" w:rsidRPr="00FA4384">
              <w:rPr>
                <w:rFonts w:ascii="Times New Roman" w:hAnsi="Times New Roman" w:cs="Times New Roman"/>
                <w:color w:val="000000" w:themeColor="text1"/>
                <w:sz w:val="24"/>
                <w:szCs w:val="24"/>
              </w:rPr>
              <w:t xml:space="preserve">u </w:t>
            </w:r>
            <w:r w:rsidRPr="00FA4384">
              <w:rPr>
                <w:rFonts w:ascii="Times New Roman" w:hAnsi="Times New Roman" w:cs="Times New Roman"/>
                <w:color w:val="000000" w:themeColor="text1"/>
                <w:sz w:val="24"/>
                <w:szCs w:val="24"/>
              </w:rPr>
              <w:t xml:space="preserve">génie civil et minier. </w:t>
            </w:r>
            <w:r w:rsidR="00B130AD" w:rsidRPr="00FA4384">
              <w:rPr>
                <w:rFonts w:ascii="Times New Roman" w:hAnsi="Times New Roman" w:cs="Times New Roman"/>
                <w:color w:val="000000" w:themeColor="text1"/>
                <w:sz w:val="24"/>
                <w:szCs w:val="24"/>
              </w:rPr>
              <w:t xml:space="preserve">L’étude a formulé </w:t>
            </w:r>
            <w:r w:rsidRPr="00FA4384">
              <w:rPr>
                <w:rFonts w:ascii="Times New Roman" w:hAnsi="Times New Roman" w:cs="Times New Roman"/>
                <w:color w:val="000000" w:themeColor="text1"/>
                <w:sz w:val="24"/>
                <w:szCs w:val="24"/>
              </w:rPr>
              <w:t xml:space="preserve">des stratégies et des actions pour une meilleure participation des femmes aux métiers de la mine et de la géologie aussi bien dans le secteur public que privé. </w:t>
            </w:r>
          </w:p>
          <w:p w:rsidR="00383961" w:rsidRPr="00FA4384" w:rsidRDefault="00383961" w:rsidP="00FA4384">
            <w:pPr>
              <w:spacing w:line="360" w:lineRule="auto"/>
              <w:jc w:val="both"/>
              <w:rPr>
                <w:rFonts w:ascii="Times New Roman" w:hAnsi="Times New Roman" w:cs="Times New Roman"/>
                <w:color w:val="000000" w:themeColor="text1"/>
                <w:sz w:val="24"/>
                <w:szCs w:val="24"/>
              </w:rPr>
            </w:pPr>
          </w:p>
          <w:p w:rsidR="00B130AD" w:rsidRPr="00FA4384" w:rsidRDefault="00B130AD" w:rsidP="00FA4384">
            <w:pPr>
              <w:spacing w:line="360" w:lineRule="auto"/>
              <w:jc w:val="both"/>
              <w:rPr>
                <w:rFonts w:ascii="Times New Roman" w:hAnsi="Times New Roman" w:cs="Times New Roman"/>
                <w:color w:val="000000" w:themeColor="text1"/>
                <w:sz w:val="24"/>
                <w:szCs w:val="24"/>
              </w:rPr>
            </w:pPr>
            <w:r w:rsidRPr="00FA4384">
              <w:rPr>
                <w:rFonts w:ascii="Times New Roman" w:hAnsi="Times New Roman" w:cs="Times New Roman"/>
                <w:color w:val="000000" w:themeColor="text1"/>
                <w:sz w:val="24"/>
                <w:szCs w:val="24"/>
              </w:rPr>
              <w:t xml:space="preserve">Elle a aussi formulé des </w:t>
            </w:r>
            <w:r w:rsidR="0003195C" w:rsidRPr="00FA4384">
              <w:rPr>
                <w:rFonts w:ascii="Times New Roman" w:hAnsi="Times New Roman" w:cs="Times New Roman"/>
                <w:color w:val="000000" w:themeColor="text1"/>
                <w:sz w:val="24"/>
                <w:szCs w:val="24"/>
              </w:rPr>
              <w:t xml:space="preserve">recommandations </w:t>
            </w:r>
            <w:r w:rsidRPr="00FA4384">
              <w:rPr>
                <w:rFonts w:ascii="Times New Roman" w:hAnsi="Times New Roman" w:cs="Times New Roman"/>
                <w:color w:val="000000" w:themeColor="text1"/>
                <w:sz w:val="24"/>
                <w:szCs w:val="24"/>
              </w:rPr>
              <w:t>à l’intention du gouvernement, pour prendre des mesures incitatives (aides ou bourses d’études) en faveur des filles qui se préparent aux métiers des mines et organiser des journées sur « Femme, Géosciences et Technologie » en vue de valoriser la femme en Géosciences et inciter les sociétés minières à prendre en compte le genre dans leurs actions.</w:t>
            </w:r>
          </w:p>
          <w:p w:rsidR="00B130AD" w:rsidRPr="00FA4384" w:rsidRDefault="00B130AD" w:rsidP="00FA4384">
            <w:pPr>
              <w:spacing w:line="360" w:lineRule="auto"/>
              <w:jc w:val="both"/>
              <w:rPr>
                <w:rFonts w:ascii="Times New Roman" w:hAnsi="Times New Roman" w:cs="Times New Roman"/>
                <w:color w:val="000000" w:themeColor="text1"/>
                <w:sz w:val="24"/>
                <w:szCs w:val="24"/>
              </w:rPr>
            </w:pPr>
            <w:r w:rsidRPr="00FA4384">
              <w:rPr>
                <w:rFonts w:ascii="Times New Roman" w:hAnsi="Times New Roman" w:cs="Times New Roman"/>
                <w:color w:val="000000" w:themeColor="text1"/>
                <w:sz w:val="24"/>
                <w:szCs w:val="24"/>
              </w:rPr>
              <w:t>Une autre recommandation à l’endroit des sociétés minières les invite à octroyer des bourses d’excellence aux filles dans les filières de formation ayant trait aux mines, et contribuer ainsi, à élever le nombre des femmes en Géosciences. Les sociétés minières pourraient également appuyer la formation professionnelle des femmes déjà sur les sites miniers par l’octroi de bourses de formation, pour améliorer leur perfor</w:t>
            </w:r>
            <w:r w:rsidR="00DE2417">
              <w:rPr>
                <w:rFonts w:ascii="Times New Roman" w:hAnsi="Times New Roman" w:cs="Times New Roman"/>
                <w:color w:val="000000" w:themeColor="text1"/>
                <w:sz w:val="24"/>
                <w:szCs w:val="24"/>
              </w:rPr>
              <w:t>mance.</w:t>
            </w:r>
          </w:p>
          <w:p w:rsidR="0003195C" w:rsidRDefault="0003195C" w:rsidP="007F3DD6">
            <w:pPr>
              <w:spacing w:line="360" w:lineRule="auto"/>
              <w:jc w:val="both"/>
              <w:rPr>
                <w:rFonts w:ascii="Times New Roman" w:hAnsi="Times New Roman" w:cs="Times New Roman"/>
                <w:color w:val="000000" w:themeColor="text1"/>
                <w:sz w:val="24"/>
                <w:szCs w:val="24"/>
              </w:rPr>
            </w:pPr>
          </w:p>
          <w:p w:rsidR="0003195C" w:rsidRPr="000E5037" w:rsidRDefault="00E56A66" w:rsidP="007F3DD6">
            <w:pPr>
              <w:spacing w:line="360" w:lineRule="auto"/>
              <w:jc w:val="both"/>
              <w:rPr>
                <w:rFonts w:ascii="Arial" w:hAnsi="Arial" w:cs="Arial"/>
                <w:b/>
                <w:color w:val="000000" w:themeColor="text1"/>
                <w:sz w:val="24"/>
                <w:szCs w:val="24"/>
              </w:rPr>
            </w:pPr>
            <w:r>
              <w:rPr>
                <w:rFonts w:ascii="Arial" w:hAnsi="Arial" w:cs="Arial"/>
                <w:b/>
                <w:color w:val="000000" w:themeColor="text1"/>
                <w:sz w:val="24"/>
                <w:szCs w:val="24"/>
              </w:rPr>
              <w:t xml:space="preserve">1.2.5 </w:t>
            </w:r>
            <w:r w:rsidR="00D17A5E">
              <w:rPr>
                <w:rFonts w:ascii="Arial" w:hAnsi="Arial" w:cs="Arial"/>
                <w:b/>
                <w:color w:val="000000" w:themeColor="text1"/>
                <w:sz w:val="24"/>
                <w:szCs w:val="24"/>
              </w:rPr>
              <w:t xml:space="preserve"> </w:t>
            </w:r>
            <w:r w:rsidR="00A95B4C" w:rsidRPr="000E5037">
              <w:rPr>
                <w:rFonts w:ascii="Arial" w:hAnsi="Arial" w:cs="Arial"/>
                <w:b/>
                <w:color w:val="000000" w:themeColor="text1"/>
                <w:sz w:val="24"/>
                <w:szCs w:val="24"/>
              </w:rPr>
              <w:t>Préparation du troisième rapport ITIE </w:t>
            </w:r>
          </w:p>
          <w:p w:rsidR="00A95B4C" w:rsidRPr="000E5037" w:rsidRDefault="00A95B4C" w:rsidP="007F3DD6">
            <w:pPr>
              <w:spacing w:line="360" w:lineRule="auto"/>
              <w:jc w:val="both"/>
              <w:rPr>
                <w:rFonts w:ascii="Times New Roman" w:hAnsi="Times New Roman" w:cs="Times New Roman"/>
                <w:color w:val="000000" w:themeColor="text1"/>
                <w:sz w:val="16"/>
                <w:szCs w:val="16"/>
              </w:rPr>
            </w:pPr>
          </w:p>
          <w:p w:rsidR="00885258" w:rsidRPr="00885258" w:rsidRDefault="00885258" w:rsidP="007F3DD6">
            <w:pPr>
              <w:spacing w:line="360" w:lineRule="auto"/>
              <w:jc w:val="both"/>
              <w:rPr>
                <w:rFonts w:ascii="Times New Roman" w:hAnsi="Times New Roman" w:cs="Times New Roman"/>
                <w:color w:val="000000" w:themeColor="text1"/>
                <w:sz w:val="24"/>
                <w:szCs w:val="24"/>
              </w:rPr>
            </w:pPr>
            <w:r w:rsidRPr="00885258">
              <w:rPr>
                <w:rFonts w:ascii="Times New Roman" w:hAnsi="Times New Roman" w:cs="Times New Roman"/>
                <w:color w:val="000000" w:themeColor="text1"/>
                <w:sz w:val="24"/>
                <w:szCs w:val="24"/>
              </w:rPr>
              <w:t xml:space="preserve">Les activités de préparation de l’élaboration du troisième rapport ITIE couvrant l’année 2011 ont été menées </w:t>
            </w:r>
            <w:r w:rsidR="007F3DD6" w:rsidRPr="007F3DD6">
              <w:rPr>
                <w:rFonts w:ascii="Times New Roman" w:hAnsi="Times New Roman" w:cs="Times New Roman"/>
                <w:color w:val="000000" w:themeColor="text1"/>
                <w:sz w:val="24"/>
                <w:szCs w:val="24"/>
              </w:rPr>
              <w:t xml:space="preserve">également </w:t>
            </w:r>
            <w:r w:rsidRPr="00885258">
              <w:rPr>
                <w:rFonts w:ascii="Times New Roman" w:hAnsi="Times New Roman" w:cs="Times New Roman"/>
                <w:color w:val="000000" w:themeColor="text1"/>
                <w:sz w:val="24"/>
                <w:szCs w:val="24"/>
              </w:rPr>
              <w:t>en 2013. Elles ont consisté au recrutement d’un administrateur indépendant chargé d’élaborer le troisième rapport, en février 2013 et la tenue des réunions de travail.</w:t>
            </w:r>
          </w:p>
          <w:p w:rsidR="00885258" w:rsidRPr="00931DF1" w:rsidRDefault="00885258" w:rsidP="00885258">
            <w:pPr>
              <w:spacing w:line="360" w:lineRule="auto"/>
              <w:ind w:firstLine="360"/>
              <w:jc w:val="both"/>
              <w:rPr>
                <w:rFonts w:ascii="Times New Roman" w:hAnsi="Times New Roman" w:cs="Times New Roman"/>
                <w:color w:val="000000" w:themeColor="text1"/>
                <w:sz w:val="16"/>
                <w:szCs w:val="16"/>
              </w:rPr>
            </w:pPr>
          </w:p>
          <w:p w:rsidR="00885258" w:rsidRPr="00885258" w:rsidRDefault="00885258" w:rsidP="000848BE">
            <w:pPr>
              <w:spacing w:line="360" w:lineRule="auto"/>
              <w:jc w:val="both"/>
              <w:rPr>
                <w:rFonts w:ascii="Times New Roman" w:hAnsi="Times New Roman" w:cs="Times New Roman"/>
                <w:color w:val="000000" w:themeColor="text1"/>
                <w:sz w:val="24"/>
                <w:szCs w:val="24"/>
              </w:rPr>
            </w:pPr>
            <w:r w:rsidRPr="00885258">
              <w:rPr>
                <w:rFonts w:ascii="Times New Roman" w:hAnsi="Times New Roman" w:cs="Times New Roman"/>
                <w:color w:val="000000" w:themeColor="text1"/>
                <w:sz w:val="24"/>
                <w:szCs w:val="24"/>
              </w:rPr>
              <w:t xml:space="preserve">S’agissant du recrutement de l’Administrateur </w:t>
            </w:r>
            <w:r w:rsidR="009A4033">
              <w:rPr>
                <w:rFonts w:ascii="Times New Roman" w:hAnsi="Times New Roman" w:cs="Times New Roman"/>
                <w:color w:val="000000" w:themeColor="text1"/>
                <w:sz w:val="24"/>
                <w:szCs w:val="24"/>
              </w:rPr>
              <w:t>i</w:t>
            </w:r>
            <w:r w:rsidRPr="00885258">
              <w:rPr>
                <w:rFonts w:ascii="Times New Roman" w:hAnsi="Times New Roman" w:cs="Times New Roman"/>
                <w:color w:val="000000" w:themeColor="text1"/>
                <w:sz w:val="24"/>
                <w:szCs w:val="24"/>
              </w:rPr>
              <w:t>ndépendant, les premières offres ont été infructueuses lors des ouvertures des plis le 11 avril 2013. Un troisième dépouillement</w:t>
            </w:r>
            <w:r w:rsidR="005B7955">
              <w:rPr>
                <w:rFonts w:ascii="Times New Roman" w:hAnsi="Times New Roman" w:cs="Times New Roman"/>
                <w:color w:val="000000" w:themeColor="text1"/>
                <w:sz w:val="24"/>
                <w:szCs w:val="24"/>
              </w:rPr>
              <w:t xml:space="preserve">, </w:t>
            </w:r>
            <w:r w:rsidR="005B7955" w:rsidRPr="00885258">
              <w:rPr>
                <w:rFonts w:ascii="Times New Roman" w:hAnsi="Times New Roman" w:cs="Times New Roman"/>
                <w:color w:val="000000" w:themeColor="text1"/>
                <w:sz w:val="24"/>
                <w:szCs w:val="24"/>
              </w:rPr>
              <w:t>le 30 mai 2013</w:t>
            </w:r>
            <w:r w:rsidR="005B7955">
              <w:rPr>
                <w:rFonts w:ascii="Times New Roman" w:hAnsi="Times New Roman" w:cs="Times New Roman"/>
                <w:color w:val="000000" w:themeColor="text1"/>
                <w:sz w:val="24"/>
                <w:szCs w:val="24"/>
              </w:rPr>
              <w:t>,</w:t>
            </w:r>
            <w:r w:rsidRPr="00885258">
              <w:rPr>
                <w:rFonts w:ascii="Times New Roman" w:hAnsi="Times New Roman" w:cs="Times New Roman"/>
                <w:color w:val="000000" w:themeColor="text1"/>
                <w:sz w:val="24"/>
                <w:szCs w:val="24"/>
              </w:rPr>
              <w:t xml:space="preserve"> a permis de retenir le Cabinet Moore Stephens. Les négociations avec le Cabinet Moore Stephens </w:t>
            </w:r>
            <w:r w:rsidR="005B7955">
              <w:rPr>
                <w:rFonts w:ascii="Times New Roman" w:hAnsi="Times New Roman" w:cs="Times New Roman"/>
                <w:color w:val="000000" w:themeColor="text1"/>
                <w:sz w:val="24"/>
                <w:szCs w:val="24"/>
              </w:rPr>
              <w:t>se sont déroulées</w:t>
            </w:r>
            <w:r w:rsidRPr="00885258">
              <w:rPr>
                <w:rFonts w:ascii="Times New Roman" w:hAnsi="Times New Roman" w:cs="Times New Roman"/>
                <w:color w:val="000000" w:themeColor="text1"/>
                <w:sz w:val="24"/>
                <w:szCs w:val="24"/>
              </w:rPr>
              <w:t xml:space="preserve"> le</w:t>
            </w:r>
            <w:r w:rsidR="005B7955">
              <w:rPr>
                <w:rFonts w:ascii="Times New Roman" w:hAnsi="Times New Roman" w:cs="Times New Roman"/>
                <w:color w:val="000000" w:themeColor="text1"/>
                <w:sz w:val="24"/>
                <w:szCs w:val="24"/>
              </w:rPr>
              <w:t>s</w:t>
            </w:r>
            <w:r w:rsidRPr="00885258">
              <w:rPr>
                <w:rFonts w:ascii="Times New Roman" w:hAnsi="Times New Roman" w:cs="Times New Roman"/>
                <w:color w:val="000000" w:themeColor="text1"/>
                <w:sz w:val="24"/>
                <w:szCs w:val="24"/>
              </w:rPr>
              <w:t xml:space="preserve"> 10 et 18 septembre 2013</w:t>
            </w:r>
            <w:r w:rsidR="005B7955">
              <w:rPr>
                <w:rFonts w:ascii="Times New Roman" w:hAnsi="Times New Roman" w:cs="Times New Roman"/>
                <w:color w:val="000000" w:themeColor="text1"/>
                <w:sz w:val="24"/>
                <w:szCs w:val="24"/>
              </w:rPr>
              <w:t xml:space="preserve"> et</w:t>
            </w:r>
            <w:r w:rsidRPr="00885258">
              <w:rPr>
                <w:rFonts w:ascii="Times New Roman" w:hAnsi="Times New Roman" w:cs="Times New Roman"/>
                <w:color w:val="000000" w:themeColor="text1"/>
                <w:sz w:val="24"/>
                <w:szCs w:val="24"/>
              </w:rPr>
              <w:t xml:space="preserve"> ont abouti à la signature d’un procès-v</w:t>
            </w:r>
            <w:r w:rsidR="0008758A">
              <w:rPr>
                <w:rFonts w:ascii="Times New Roman" w:hAnsi="Times New Roman" w:cs="Times New Roman"/>
                <w:color w:val="000000" w:themeColor="text1"/>
                <w:sz w:val="24"/>
                <w:szCs w:val="24"/>
              </w:rPr>
              <w:t>erbal entre le PAD</w:t>
            </w:r>
            <w:r w:rsidRPr="00885258">
              <w:rPr>
                <w:rFonts w:ascii="Times New Roman" w:hAnsi="Times New Roman" w:cs="Times New Roman"/>
                <w:color w:val="000000" w:themeColor="text1"/>
                <w:sz w:val="24"/>
                <w:szCs w:val="24"/>
              </w:rPr>
              <w:t>SEM et le cabinet,  le  26 septembre 2013.</w:t>
            </w:r>
          </w:p>
          <w:p w:rsidR="00885258" w:rsidRPr="00931DF1" w:rsidRDefault="00885258" w:rsidP="00885258">
            <w:pPr>
              <w:spacing w:line="360" w:lineRule="auto"/>
              <w:ind w:firstLine="360"/>
              <w:jc w:val="both"/>
              <w:rPr>
                <w:rFonts w:ascii="Arial" w:hAnsi="Arial" w:cs="Arial"/>
                <w:color w:val="000000" w:themeColor="text1"/>
                <w:sz w:val="16"/>
                <w:szCs w:val="16"/>
              </w:rPr>
            </w:pPr>
          </w:p>
          <w:p w:rsidR="00885258" w:rsidRPr="00885258" w:rsidRDefault="00885258" w:rsidP="007F3DD6">
            <w:pPr>
              <w:spacing w:line="360" w:lineRule="auto"/>
              <w:jc w:val="both"/>
              <w:rPr>
                <w:rFonts w:ascii="Times New Roman" w:hAnsi="Times New Roman" w:cs="Times New Roman"/>
                <w:color w:val="000000" w:themeColor="text1"/>
                <w:sz w:val="24"/>
                <w:szCs w:val="24"/>
              </w:rPr>
            </w:pPr>
            <w:r w:rsidRPr="00885258">
              <w:rPr>
                <w:rFonts w:ascii="Times New Roman" w:hAnsi="Times New Roman" w:cs="Times New Roman"/>
                <w:color w:val="000000" w:themeColor="text1"/>
                <w:sz w:val="24"/>
                <w:szCs w:val="24"/>
              </w:rPr>
              <w:t xml:space="preserve">Concernant les réunions de travail, une réunion de cadrage  entre le secrétariat permanent de l’ITIE </w:t>
            </w:r>
            <w:r w:rsidR="00150CFA">
              <w:rPr>
                <w:rFonts w:ascii="Times New Roman" w:hAnsi="Times New Roman" w:cs="Times New Roman"/>
                <w:color w:val="000000" w:themeColor="text1"/>
                <w:sz w:val="24"/>
                <w:szCs w:val="24"/>
              </w:rPr>
              <w:t>et</w:t>
            </w:r>
            <w:r w:rsidRPr="00885258">
              <w:rPr>
                <w:rFonts w:ascii="Times New Roman" w:hAnsi="Times New Roman" w:cs="Times New Roman"/>
                <w:color w:val="000000" w:themeColor="text1"/>
                <w:sz w:val="24"/>
                <w:szCs w:val="24"/>
              </w:rPr>
              <w:t xml:space="preserve"> les Consultants du cabinet  Moore Stephens, retenu pour réaliser le rappo</w:t>
            </w:r>
            <w:r w:rsidR="00150CFA">
              <w:rPr>
                <w:rFonts w:ascii="Times New Roman" w:hAnsi="Times New Roman" w:cs="Times New Roman"/>
                <w:color w:val="000000" w:themeColor="text1"/>
                <w:sz w:val="24"/>
                <w:szCs w:val="24"/>
              </w:rPr>
              <w:t>rt, s’est tenue en octobre 2013</w:t>
            </w:r>
            <w:r w:rsidRPr="00885258">
              <w:rPr>
                <w:rFonts w:ascii="Times New Roman" w:hAnsi="Times New Roman" w:cs="Times New Roman"/>
                <w:color w:val="000000" w:themeColor="text1"/>
                <w:sz w:val="24"/>
                <w:szCs w:val="24"/>
              </w:rPr>
              <w:t xml:space="preserve"> afin d’avoir une compréhension commune de la mission. </w:t>
            </w:r>
          </w:p>
          <w:p w:rsidR="00885258" w:rsidRDefault="00885258" w:rsidP="00885258">
            <w:pPr>
              <w:spacing w:line="360" w:lineRule="auto"/>
              <w:ind w:firstLine="360"/>
              <w:jc w:val="both"/>
              <w:rPr>
                <w:rFonts w:ascii="Times New Roman" w:hAnsi="Times New Roman" w:cs="Times New Roman"/>
                <w:color w:val="000000" w:themeColor="text1"/>
                <w:sz w:val="16"/>
                <w:szCs w:val="16"/>
              </w:rPr>
            </w:pPr>
          </w:p>
          <w:p w:rsidR="00066225" w:rsidRPr="00066225" w:rsidRDefault="00066225" w:rsidP="000E5037">
            <w:pPr>
              <w:spacing w:line="360" w:lineRule="auto"/>
              <w:jc w:val="both"/>
              <w:rPr>
                <w:rFonts w:ascii="Times New Roman" w:hAnsi="Times New Roman" w:cs="Times New Roman"/>
                <w:sz w:val="24"/>
                <w:szCs w:val="24"/>
              </w:rPr>
            </w:pPr>
            <w:r w:rsidRPr="00066225">
              <w:rPr>
                <w:rFonts w:ascii="Times New Roman" w:hAnsi="Times New Roman" w:cs="Times New Roman"/>
                <w:sz w:val="24"/>
                <w:szCs w:val="24"/>
              </w:rPr>
              <w:t xml:space="preserve">Le travail d’élaboration du rapport par le Cabinet, représenté par Messieurs Karim LOURIME et  Ibrahim ABBES, </w:t>
            </w:r>
            <w:r w:rsidR="00E56A66">
              <w:rPr>
                <w:rFonts w:ascii="Times New Roman" w:hAnsi="Times New Roman" w:cs="Times New Roman"/>
                <w:sz w:val="24"/>
                <w:szCs w:val="24"/>
              </w:rPr>
              <w:t xml:space="preserve">a débuté le </w:t>
            </w:r>
            <w:r w:rsidRPr="00066225">
              <w:rPr>
                <w:rFonts w:ascii="Times New Roman" w:hAnsi="Times New Roman" w:cs="Times New Roman"/>
                <w:sz w:val="24"/>
                <w:szCs w:val="24"/>
              </w:rPr>
              <w:t xml:space="preserve">21 octobre 2013. Dans ce cadre, les Consultants accompagnés du Chargé des rapports ITIE, ont rencontré la Direction générale des Impôts (DGI), la Direction générale des Mines et de la Géologie (DGMG), la Direction générale du Trésor et de la Comptabilité publique (DGTCP), la Direction générale des Douanes (DGD), les sociétés minières ESSAKANE, SOMITA,  SEMAFO et la Chambre des Mines du Burkina. L’objectif était d’échanger avec ces acteurs sur le processus d’élaboration du rapport et solliciter les documents </w:t>
            </w:r>
            <w:r w:rsidRPr="00066225">
              <w:rPr>
                <w:rFonts w:ascii="Times New Roman" w:hAnsi="Times New Roman" w:cs="Times New Roman"/>
                <w:sz w:val="24"/>
                <w:szCs w:val="24"/>
              </w:rPr>
              <w:lastRenderedPageBreak/>
              <w:t xml:space="preserve">nécessaires </w:t>
            </w:r>
            <w:r w:rsidR="00E56A66">
              <w:rPr>
                <w:rFonts w:ascii="Times New Roman" w:hAnsi="Times New Roman" w:cs="Times New Roman"/>
                <w:sz w:val="24"/>
                <w:szCs w:val="24"/>
              </w:rPr>
              <w:t xml:space="preserve">à </w:t>
            </w:r>
            <w:r w:rsidRPr="00066225">
              <w:rPr>
                <w:rFonts w:ascii="Times New Roman" w:hAnsi="Times New Roman" w:cs="Times New Roman"/>
                <w:sz w:val="24"/>
                <w:szCs w:val="24"/>
              </w:rPr>
              <w:t>l’élaboration du rapport.</w:t>
            </w:r>
          </w:p>
          <w:p w:rsidR="00066225" w:rsidRDefault="00066225" w:rsidP="00885258">
            <w:pPr>
              <w:spacing w:line="360" w:lineRule="auto"/>
              <w:ind w:firstLine="360"/>
              <w:jc w:val="both"/>
              <w:rPr>
                <w:rFonts w:ascii="Times New Roman" w:hAnsi="Times New Roman" w:cs="Times New Roman"/>
                <w:color w:val="000000" w:themeColor="text1"/>
                <w:sz w:val="16"/>
                <w:szCs w:val="16"/>
              </w:rPr>
            </w:pPr>
          </w:p>
          <w:p w:rsidR="00885258" w:rsidRPr="00655079" w:rsidRDefault="00885258" w:rsidP="00655079">
            <w:pPr>
              <w:spacing w:line="360" w:lineRule="auto"/>
              <w:jc w:val="both"/>
              <w:rPr>
                <w:rFonts w:ascii="Times New Roman" w:hAnsi="Times New Roman" w:cs="Times New Roman"/>
                <w:color w:val="000000" w:themeColor="text1"/>
                <w:sz w:val="24"/>
                <w:szCs w:val="24"/>
              </w:rPr>
            </w:pPr>
            <w:r w:rsidRPr="00655079">
              <w:rPr>
                <w:rFonts w:ascii="Times New Roman" w:hAnsi="Times New Roman" w:cs="Times New Roman"/>
                <w:color w:val="000000" w:themeColor="text1"/>
                <w:sz w:val="24"/>
                <w:szCs w:val="24"/>
              </w:rPr>
              <w:t xml:space="preserve">Le Comité de Pilotage de l’ITIE/BF s’est réuni </w:t>
            </w:r>
            <w:r w:rsidR="00150CFA" w:rsidRPr="00655079">
              <w:rPr>
                <w:rFonts w:ascii="Times New Roman" w:hAnsi="Times New Roman" w:cs="Times New Roman"/>
                <w:color w:val="000000" w:themeColor="text1"/>
                <w:sz w:val="24"/>
                <w:szCs w:val="24"/>
              </w:rPr>
              <w:t xml:space="preserve">également </w:t>
            </w:r>
            <w:r w:rsidRPr="00655079">
              <w:rPr>
                <w:rFonts w:ascii="Times New Roman" w:hAnsi="Times New Roman" w:cs="Times New Roman"/>
                <w:color w:val="000000" w:themeColor="text1"/>
                <w:sz w:val="24"/>
                <w:szCs w:val="24"/>
              </w:rPr>
              <w:t>le 12 novembre 2013 en session extraordinaire</w:t>
            </w:r>
            <w:r w:rsidR="00E56A66">
              <w:rPr>
                <w:rFonts w:ascii="Times New Roman" w:hAnsi="Times New Roman" w:cs="Times New Roman"/>
                <w:color w:val="000000" w:themeColor="text1"/>
                <w:sz w:val="24"/>
                <w:szCs w:val="24"/>
              </w:rPr>
              <w:t xml:space="preserve"> pour</w:t>
            </w:r>
            <w:r w:rsidRPr="00655079">
              <w:rPr>
                <w:rFonts w:ascii="Times New Roman" w:hAnsi="Times New Roman" w:cs="Times New Roman"/>
                <w:color w:val="000000" w:themeColor="text1"/>
                <w:sz w:val="24"/>
                <w:szCs w:val="24"/>
              </w:rPr>
              <w:t xml:space="preserve"> </w:t>
            </w:r>
            <w:r w:rsidR="00E56A66">
              <w:rPr>
                <w:rFonts w:ascii="Times New Roman" w:hAnsi="Times New Roman" w:cs="Times New Roman"/>
                <w:color w:val="000000" w:themeColor="text1"/>
                <w:sz w:val="24"/>
                <w:szCs w:val="24"/>
              </w:rPr>
              <w:t xml:space="preserve">examiner </w:t>
            </w:r>
            <w:r w:rsidRPr="00655079">
              <w:rPr>
                <w:rFonts w:ascii="Times New Roman" w:hAnsi="Times New Roman" w:cs="Times New Roman"/>
                <w:color w:val="000000" w:themeColor="text1"/>
                <w:sz w:val="24"/>
                <w:szCs w:val="24"/>
              </w:rPr>
              <w:t>et adopt</w:t>
            </w:r>
            <w:r w:rsidR="00E56A66">
              <w:rPr>
                <w:rFonts w:ascii="Times New Roman" w:hAnsi="Times New Roman" w:cs="Times New Roman"/>
                <w:color w:val="000000" w:themeColor="text1"/>
                <w:sz w:val="24"/>
                <w:szCs w:val="24"/>
              </w:rPr>
              <w:t>er</w:t>
            </w:r>
            <w:r w:rsidRPr="00655079">
              <w:rPr>
                <w:rFonts w:ascii="Times New Roman" w:hAnsi="Times New Roman" w:cs="Times New Roman"/>
                <w:color w:val="000000" w:themeColor="text1"/>
                <w:sz w:val="24"/>
                <w:szCs w:val="24"/>
              </w:rPr>
              <w:t xml:space="preserve"> le rapport de l’étude sur le seuil de matérialité. </w:t>
            </w:r>
          </w:p>
          <w:p w:rsidR="00543FFD" w:rsidRPr="00655079" w:rsidRDefault="00543FFD" w:rsidP="00655079">
            <w:pPr>
              <w:spacing w:line="360" w:lineRule="auto"/>
              <w:ind w:left="720"/>
              <w:contextualSpacing/>
              <w:jc w:val="both"/>
              <w:rPr>
                <w:rFonts w:ascii="Times New Roman" w:hAnsi="Times New Roman" w:cs="Times New Roman"/>
                <w:b/>
                <w:color w:val="000000" w:themeColor="text1"/>
                <w:sz w:val="16"/>
                <w:szCs w:val="16"/>
              </w:rPr>
            </w:pPr>
          </w:p>
          <w:p w:rsidR="00655079" w:rsidRPr="00655079" w:rsidRDefault="00655079" w:rsidP="000E5037">
            <w:pPr>
              <w:spacing w:line="360" w:lineRule="auto"/>
              <w:jc w:val="both"/>
              <w:rPr>
                <w:rFonts w:ascii="Times New Roman" w:hAnsi="Times New Roman" w:cs="Times New Roman"/>
                <w:sz w:val="24"/>
                <w:szCs w:val="24"/>
              </w:rPr>
            </w:pPr>
            <w:r w:rsidRPr="00655079">
              <w:rPr>
                <w:rFonts w:ascii="Times New Roman" w:hAnsi="Times New Roman" w:cs="Times New Roman"/>
                <w:sz w:val="24"/>
                <w:szCs w:val="24"/>
              </w:rPr>
              <w:t>Le rapport élaboré a été adopté le 20 décembre 2013 par le comité de pilotage et publié le 21 décembre 2013</w:t>
            </w:r>
            <w:r>
              <w:rPr>
                <w:rFonts w:ascii="Times New Roman" w:hAnsi="Times New Roman" w:cs="Times New Roman"/>
                <w:sz w:val="24"/>
                <w:szCs w:val="24"/>
              </w:rPr>
              <w:t>.</w:t>
            </w:r>
          </w:p>
          <w:p w:rsidR="00655079" w:rsidRDefault="00655079" w:rsidP="00543FFD">
            <w:pPr>
              <w:spacing w:line="360" w:lineRule="auto"/>
              <w:ind w:left="720"/>
              <w:contextualSpacing/>
              <w:jc w:val="both"/>
              <w:rPr>
                <w:rFonts w:ascii="Arial" w:hAnsi="Arial" w:cs="Arial"/>
                <w:b/>
                <w:color w:val="000000" w:themeColor="text1"/>
                <w:sz w:val="16"/>
                <w:szCs w:val="16"/>
              </w:rPr>
            </w:pPr>
          </w:p>
          <w:p w:rsidR="00EF73A2" w:rsidRDefault="00E56A66" w:rsidP="000E5037">
            <w:pPr>
              <w:spacing w:line="360" w:lineRule="auto"/>
              <w:contextualSpacing/>
              <w:jc w:val="both"/>
              <w:rPr>
                <w:rFonts w:ascii="Arial" w:hAnsi="Arial" w:cs="Arial"/>
                <w:b/>
                <w:color w:val="000000" w:themeColor="text1"/>
                <w:sz w:val="24"/>
                <w:szCs w:val="24"/>
              </w:rPr>
            </w:pPr>
            <w:r>
              <w:rPr>
                <w:rFonts w:ascii="Arial" w:hAnsi="Arial" w:cs="Arial"/>
                <w:b/>
                <w:color w:val="000000" w:themeColor="text1"/>
                <w:sz w:val="24"/>
                <w:szCs w:val="24"/>
              </w:rPr>
              <w:t xml:space="preserve">1.2.6 </w:t>
            </w:r>
            <w:r w:rsidR="00D17A5E">
              <w:rPr>
                <w:rFonts w:ascii="Arial" w:hAnsi="Arial" w:cs="Arial"/>
                <w:b/>
                <w:color w:val="000000" w:themeColor="text1"/>
                <w:sz w:val="24"/>
                <w:szCs w:val="24"/>
              </w:rPr>
              <w:t xml:space="preserve"> </w:t>
            </w:r>
            <w:r w:rsidR="00EF73A2" w:rsidRPr="00EF73A2">
              <w:rPr>
                <w:rFonts w:ascii="Arial" w:hAnsi="Arial" w:cs="Arial"/>
                <w:b/>
                <w:color w:val="000000" w:themeColor="text1"/>
                <w:sz w:val="24"/>
                <w:szCs w:val="24"/>
              </w:rPr>
              <w:t>Voyage d’étude au Ghana</w:t>
            </w:r>
          </w:p>
          <w:p w:rsidR="000E5037" w:rsidRPr="000E5037" w:rsidRDefault="000E5037" w:rsidP="00543FFD">
            <w:pPr>
              <w:spacing w:line="360" w:lineRule="auto"/>
              <w:ind w:left="720"/>
              <w:contextualSpacing/>
              <w:jc w:val="both"/>
              <w:rPr>
                <w:rFonts w:ascii="Arial" w:hAnsi="Arial" w:cs="Arial"/>
                <w:b/>
                <w:color w:val="000000" w:themeColor="text1"/>
                <w:sz w:val="16"/>
                <w:szCs w:val="16"/>
              </w:rPr>
            </w:pPr>
          </w:p>
          <w:p w:rsidR="00543FFD" w:rsidRPr="00885258" w:rsidRDefault="00543FFD" w:rsidP="000848BE">
            <w:pPr>
              <w:spacing w:line="360" w:lineRule="auto"/>
              <w:jc w:val="both"/>
              <w:rPr>
                <w:rFonts w:ascii="Times New Roman" w:hAnsi="Times New Roman" w:cs="Times New Roman"/>
                <w:color w:val="000000" w:themeColor="text1"/>
                <w:sz w:val="24"/>
                <w:szCs w:val="24"/>
              </w:rPr>
            </w:pPr>
            <w:r w:rsidRPr="00885258">
              <w:rPr>
                <w:rFonts w:ascii="Times New Roman" w:hAnsi="Times New Roman" w:cs="Times New Roman"/>
                <w:color w:val="000000" w:themeColor="text1"/>
                <w:sz w:val="24"/>
                <w:szCs w:val="24"/>
              </w:rPr>
              <w:t>Un voyage d’étude a été organisé et s’est déroulée du 25 août au 02 septembre 2013 en République du Ghana. Ce voyage, financé par le PADSEM, avait pour objectif de s’inspirer de l’expérience du Ghana en matière de gouvernance du secteur minier en général et de mise en œuvre de l’ITIE en particulier. Ainsi, l’inspiration des meilleures pratiques devrait permettre au Burkina Faso de maintenir durablement le statut de «pays conforme»</w:t>
            </w:r>
            <w:r w:rsidR="006E30B5">
              <w:rPr>
                <w:rFonts w:ascii="Times New Roman" w:hAnsi="Times New Roman" w:cs="Times New Roman"/>
                <w:color w:val="000000" w:themeColor="text1"/>
                <w:sz w:val="24"/>
                <w:szCs w:val="24"/>
              </w:rPr>
              <w:t xml:space="preserve"> et d’améliorer la gouvernance des industries extractives</w:t>
            </w:r>
            <w:r w:rsidRPr="00885258">
              <w:rPr>
                <w:rFonts w:ascii="Times New Roman" w:hAnsi="Times New Roman" w:cs="Times New Roman"/>
                <w:color w:val="000000" w:themeColor="text1"/>
                <w:sz w:val="24"/>
                <w:szCs w:val="24"/>
              </w:rPr>
              <w:t>.</w:t>
            </w:r>
          </w:p>
          <w:p w:rsidR="00543FFD" w:rsidRPr="00885258" w:rsidRDefault="00543FFD" w:rsidP="00543FFD">
            <w:pPr>
              <w:spacing w:line="360" w:lineRule="auto"/>
              <w:ind w:firstLine="708"/>
              <w:jc w:val="both"/>
              <w:rPr>
                <w:rFonts w:ascii="Times New Roman" w:hAnsi="Times New Roman" w:cs="Times New Roman"/>
                <w:color w:val="000000" w:themeColor="text1"/>
                <w:sz w:val="16"/>
                <w:szCs w:val="16"/>
              </w:rPr>
            </w:pPr>
          </w:p>
          <w:p w:rsidR="00543FFD" w:rsidRPr="00812950" w:rsidRDefault="00543FFD" w:rsidP="000848BE">
            <w:pPr>
              <w:spacing w:line="360" w:lineRule="auto"/>
              <w:jc w:val="both"/>
              <w:rPr>
                <w:rFonts w:ascii="Times New Roman" w:hAnsi="Times New Roman" w:cs="Times New Roman"/>
                <w:color w:val="464646"/>
                <w:sz w:val="24"/>
                <w:szCs w:val="24"/>
              </w:rPr>
            </w:pPr>
            <w:r w:rsidRPr="00885258">
              <w:rPr>
                <w:rFonts w:ascii="Times New Roman" w:hAnsi="Times New Roman" w:cs="Times New Roman"/>
                <w:color w:val="000000" w:themeColor="text1"/>
                <w:sz w:val="24"/>
                <w:szCs w:val="24"/>
              </w:rPr>
              <w:t xml:space="preserve">La délégation de cette mission était composée de </w:t>
            </w:r>
            <w:r w:rsidRPr="00812950">
              <w:rPr>
                <w:rFonts w:ascii="Times New Roman" w:hAnsi="Times New Roman" w:cs="Times New Roman"/>
                <w:color w:val="464646"/>
                <w:sz w:val="24"/>
                <w:szCs w:val="24"/>
              </w:rPr>
              <w:t>trois représentants de la société civile, trois représentants de l’administration publique, trois représentants des sociétés minières et quatre représentants du secrétariat permanent de l’ITIE.</w:t>
            </w:r>
          </w:p>
          <w:p w:rsidR="00543FFD" w:rsidRDefault="00543FFD" w:rsidP="00543FFD">
            <w:pPr>
              <w:spacing w:line="360" w:lineRule="auto"/>
              <w:ind w:firstLine="708"/>
              <w:jc w:val="both"/>
              <w:rPr>
                <w:rFonts w:ascii="Times New Roman" w:hAnsi="Times New Roman" w:cs="Times New Roman"/>
                <w:color w:val="000000" w:themeColor="text1"/>
                <w:sz w:val="16"/>
                <w:szCs w:val="16"/>
              </w:rPr>
            </w:pPr>
          </w:p>
          <w:p w:rsidR="00543FFD" w:rsidRDefault="00543FFD" w:rsidP="000848BE">
            <w:pPr>
              <w:spacing w:line="360" w:lineRule="auto"/>
              <w:jc w:val="both"/>
              <w:rPr>
                <w:rFonts w:ascii="Times New Roman" w:hAnsi="Times New Roman" w:cs="Times New Roman"/>
                <w:color w:val="000000" w:themeColor="text1"/>
                <w:sz w:val="24"/>
                <w:szCs w:val="24"/>
              </w:rPr>
            </w:pPr>
            <w:r w:rsidRPr="00885258">
              <w:rPr>
                <w:rFonts w:ascii="Times New Roman" w:hAnsi="Times New Roman" w:cs="Times New Roman"/>
                <w:color w:val="000000" w:themeColor="text1"/>
                <w:sz w:val="24"/>
                <w:szCs w:val="24"/>
              </w:rPr>
              <w:t>Le séjour au Ghana a permis de rencontrer les structures étatiques, les compagnies minières, les compagnies pétrolières et les organisations de la société civile. Les structures rencontrées se présentent ainsi qu’il suit:</w:t>
            </w:r>
          </w:p>
          <w:p w:rsidR="00543FFD" w:rsidRPr="00885258" w:rsidRDefault="00543FFD" w:rsidP="00543FFD">
            <w:pPr>
              <w:numPr>
                <w:ilvl w:val="0"/>
                <w:numId w:val="4"/>
              </w:numPr>
              <w:spacing w:line="360" w:lineRule="auto"/>
              <w:jc w:val="both"/>
              <w:rPr>
                <w:rFonts w:ascii="Times New Roman" w:hAnsi="Times New Roman" w:cs="Times New Roman"/>
                <w:color w:val="464646"/>
                <w:sz w:val="24"/>
                <w:szCs w:val="24"/>
              </w:rPr>
            </w:pPr>
            <w:r w:rsidRPr="00885258">
              <w:rPr>
                <w:rFonts w:ascii="Times New Roman" w:hAnsi="Times New Roman" w:cs="Times New Roman"/>
                <w:color w:val="464646"/>
                <w:sz w:val="24"/>
                <w:szCs w:val="24"/>
              </w:rPr>
              <w:t>le ministère chargé de l’économie et des finances;</w:t>
            </w:r>
          </w:p>
          <w:p w:rsidR="00543FFD" w:rsidRPr="00885258" w:rsidRDefault="00543FFD" w:rsidP="00543FFD">
            <w:pPr>
              <w:numPr>
                <w:ilvl w:val="0"/>
                <w:numId w:val="4"/>
              </w:numPr>
              <w:spacing w:line="360" w:lineRule="auto"/>
              <w:jc w:val="both"/>
              <w:rPr>
                <w:rFonts w:ascii="Times New Roman" w:hAnsi="Times New Roman" w:cs="Times New Roman"/>
                <w:color w:val="464646"/>
                <w:sz w:val="24"/>
                <w:szCs w:val="24"/>
              </w:rPr>
            </w:pPr>
            <w:r w:rsidRPr="00885258">
              <w:rPr>
                <w:rFonts w:ascii="Times New Roman" w:hAnsi="Times New Roman" w:cs="Times New Roman"/>
                <w:color w:val="464646"/>
                <w:sz w:val="24"/>
                <w:szCs w:val="24"/>
              </w:rPr>
              <w:t xml:space="preserve">le secrétariat de l’ITIE-Ghana; </w:t>
            </w:r>
          </w:p>
          <w:p w:rsidR="00543FFD" w:rsidRPr="00885258" w:rsidRDefault="00543FFD" w:rsidP="00543FFD">
            <w:pPr>
              <w:numPr>
                <w:ilvl w:val="0"/>
                <w:numId w:val="4"/>
              </w:numPr>
              <w:spacing w:line="360" w:lineRule="auto"/>
              <w:jc w:val="both"/>
              <w:rPr>
                <w:rFonts w:ascii="Times New Roman" w:hAnsi="Times New Roman" w:cs="Times New Roman"/>
                <w:color w:val="464646"/>
                <w:sz w:val="24"/>
                <w:szCs w:val="24"/>
              </w:rPr>
            </w:pPr>
            <w:r w:rsidRPr="00885258">
              <w:rPr>
                <w:rFonts w:ascii="Times New Roman" w:hAnsi="Times New Roman" w:cs="Times New Roman"/>
                <w:color w:val="464646"/>
                <w:sz w:val="24"/>
                <w:szCs w:val="24"/>
              </w:rPr>
              <w:t>le comité de pilotage de l’ITIE-Ghana;</w:t>
            </w:r>
          </w:p>
          <w:p w:rsidR="00543FFD" w:rsidRPr="00885258" w:rsidRDefault="00543FFD" w:rsidP="00543FFD">
            <w:pPr>
              <w:numPr>
                <w:ilvl w:val="0"/>
                <w:numId w:val="4"/>
              </w:numPr>
              <w:spacing w:line="360" w:lineRule="auto"/>
              <w:jc w:val="both"/>
              <w:rPr>
                <w:rFonts w:ascii="Times New Roman" w:hAnsi="Times New Roman" w:cs="Times New Roman"/>
                <w:color w:val="464646"/>
                <w:sz w:val="24"/>
                <w:szCs w:val="24"/>
              </w:rPr>
            </w:pPr>
            <w:r w:rsidRPr="00885258">
              <w:rPr>
                <w:rFonts w:ascii="Times New Roman" w:hAnsi="Times New Roman" w:cs="Times New Roman"/>
                <w:color w:val="464646"/>
                <w:sz w:val="24"/>
                <w:szCs w:val="24"/>
              </w:rPr>
              <w:t>les organisations de la société civile membres du comité de pilotage de l’ITIE-Ghana (PCQVP);</w:t>
            </w:r>
          </w:p>
          <w:p w:rsidR="00543FFD" w:rsidRPr="00885258" w:rsidRDefault="00543FFD" w:rsidP="00543FFD">
            <w:pPr>
              <w:numPr>
                <w:ilvl w:val="0"/>
                <w:numId w:val="4"/>
              </w:numPr>
              <w:spacing w:line="360" w:lineRule="auto"/>
              <w:jc w:val="both"/>
              <w:rPr>
                <w:rFonts w:ascii="Times New Roman" w:hAnsi="Times New Roman" w:cs="Times New Roman"/>
                <w:color w:val="464646"/>
                <w:sz w:val="24"/>
                <w:szCs w:val="24"/>
              </w:rPr>
            </w:pPr>
            <w:r w:rsidRPr="00885258">
              <w:rPr>
                <w:rFonts w:ascii="Times New Roman" w:hAnsi="Times New Roman" w:cs="Times New Roman"/>
                <w:color w:val="464646"/>
                <w:sz w:val="24"/>
                <w:szCs w:val="24"/>
              </w:rPr>
              <w:t xml:space="preserve">la Chambre des Mines du Ghana; </w:t>
            </w:r>
          </w:p>
          <w:p w:rsidR="00543FFD" w:rsidRPr="00885258" w:rsidRDefault="00543FFD" w:rsidP="00543FFD">
            <w:pPr>
              <w:numPr>
                <w:ilvl w:val="0"/>
                <w:numId w:val="4"/>
              </w:numPr>
              <w:spacing w:line="360" w:lineRule="auto"/>
              <w:jc w:val="both"/>
              <w:rPr>
                <w:rFonts w:ascii="Times New Roman" w:hAnsi="Times New Roman" w:cs="Times New Roman"/>
                <w:color w:val="464646"/>
                <w:sz w:val="24"/>
                <w:szCs w:val="24"/>
              </w:rPr>
            </w:pPr>
            <w:r w:rsidRPr="00885258">
              <w:rPr>
                <w:rFonts w:ascii="Times New Roman" w:hAnsi="Times New Roman" w:cs="Times New Roman"/>
                <w:color w:val="464646"/>
                <w:sz w:val="24"/>
                <w:szCs w:val="24"/>
              </w:rPr>
              <w:t>le ministère en charge de l’énergie;</w:t>
            </w:r>
          </w:p>
          <w:p w:rsidR="00543FFD" w:rsidRPr="00885258" w:rsidRDefault="00543FFD" w:rsidP="00543FFD">
            <w:pPr>
              <w:numPr>
                <w:ilvl w:val="0"/>
                <w:numId w:val="4"/>
              </w:numPr>
              <w:spacing w:line="360" w:lineRule="auto"/>
              <w:jc w:val="both"/>
              <w:rPr>
                <w:rFonts w:ascii="Times New Roman" w:hAnsi="Times New Roman" w:cs="Times New Roman"/>
                <w:color w:val="464646"/>
                <w:sz w:val="24"/>
                <w:szCs w:val="24"/>
              </w:rPr>
            </w:pPr>
            <w:r w:rsidRPr="00885258">
              <w:rPr>
                <w:rFonts w:ascii="Times New Roman" w:hAnsi="Times New Roman" w:cs="Times New Roman"/>
                <w:color w:val="464646"/>
                <w:sz w:val="24"/>
                <w:szCs w:val="24"/>
              </w:rPr>
              <w:t>la commission minérale;</w:t>
            </w:r>
          </w:p>
          <w:p w:rsidR="00543FFD" w:rsidRPr="00885258" w:rsidRDefault="00543FFD" w:rsidP="00543FFD">
            <w:pPr>
              <w:numPr>
                <w:ilvl w:val="0"/>
                <w:numId w:val="4"/>
              </w:numPr>
              <w:spacing w:line="360" w:lineRule="auto"/>
              <w:jc w:val="both"/>
              <w:rPr>
                <w:rFonts w:ascii="Times New Roman" w:hAnsi="Times New Roman" w:cs="Times New Roman"/>
                <w:color w:val="464646"/>
                <w:sz w:val="24"/>
                <w:szCs w:val="24"/>
              </w:rPr>
            </w:pPr>
            <w:r w:rsidRPr="00885258">
              <w:rPr>
                <w:rFonts w:ascii="Times New Roman" w:hAnsi="Times New Roman" w:cs="Times New Roman"/>
                <w:color w:val="464646"/>
                <w:sz w:val="24"/>
                <w:szCs w:val="24"/>
              </w:rPr>
              <w:t xml:space="preserve">la compagnie de pétrole et de gaz KOSMOS </w:t>
            </w:r>
            <w:proofErr w:type="spellStart"/>
            <w:r w:rsidRPr="00885258">
              <w:rPr>
                <w:rFonts w:ascii="Times New Roman" w:hAnsi="Times New Roman" w:cs="Times New Roman"/>
                <w:color w:val="464646"/>
                <w:sz w:val="24"/>
                <w:szCs w:val="24"/>
              </w:rPr>
              <w:t>Energy</w:t>
            </w:r>
            <w:proofErr w:type="spellEnd"/>
            <w:r w:rsidRPr="00885258">
              <w:rPr>
                <w:rFonts w:ascii="Times New Roman" w:hAnsi="Times New Roman" w:cs="Times New Roman"/>
                <w:color w:val="464646"/>
                <w:sz w:val="24"/>
                <w:szCs w:val="24"/>
              </w:rPr>
              <w:t>.</w:t>
            </w:r>
          </w:p>
          <w:p w:rsidR="00543FFD" w:rsidRPr="00885258" w:rsidRDefault="00543FFD" w:rsidP="00543FFD">
            <w:pPr>
              <w:spacing w:line="360" w:lineRule="auto"/>
              <w:jc w:val="both"/>
              <w:rPr>
                <w:rFonts w:ascii="Times New Roman" w:hAnsi="Times New Roman" w:cs="Times New Roman"/>
                <w:color w:val="464646"/>
                <w:sz w:val="16"/>
                <w:szCs w:val="16"/>
              </w:rPr>
            </w:pPr>
          </w:p>
          <w:p w:rsidR="00543FFD" w:rsidRPr="00885258" w:rsidRDefault="00543FFD" w:rsidP="000848BE">
            <w:pPr>
              <w:spacing w:line="360" w:lineRule="auto"/>
              <w:jc w:val="both"/>
              <w:rPr>
                <w:rFonts w:ascii="Times New Roman" w:eastAsia="Times New Roman" w:hAnsi="Times New Roman" w:cs="Times New Roman"/>
                <w:color w:val="464646"/>
                <w:sz w:val="24"/>
                <w:szCs w:val="24"/>
                <w:lang w:eastAsia="fr-FR"/>
              </w:rPr>
            </w:pPr>
            <w:r w:rsidRPr="00885258">
              <w:rPr>
                <w:rFonts w:ascii="Times New Roman" w:eastAsia="Times New Roman" w:hAnsi="Times New Roman" w:cs="Times New Roman"/>
                <w:color w:val="464646"/>
                <w:sz w:val="24"/>
                <w:szCs w:val="24"/>
                <w:lang w:eastAsia="fr-FR"/>
              </w:rPr>
              <w:t>Les échanges ont porté notamment sur l</w:t>
            </w:r>
            <w:r w:rsidRPr="00885258">
              <w:rPr>
                <w:rFonts w:ascii="Times New Roman" w:hAnsi="Times New Roman" w:cs="Times New Roman"/>
                <w:color w:val="464646"/>
                <w:sz w:val="24"/>
                <w:szCs w:val="24"/>
              </w:rPr>
              <w:t xml:space="preserve">’organisation et le fonctionnement de l’ITIE-Ghana, la </w:t>
            </w:r>
            <w:r w:rsidRPr="00885258">
              <w:rPr>
                <w:rFonts w:ascii="Times New Roman" w:eastAsia="Times New Roman" w:hAnsi="Times New Roman" w:cs="Times New Roman"/>
                <w:color w:val="464646"/>
                <w:sz w:val="24"/>
                <w:szCs w:val="24"/>
                <w:lang w:eastAsia="fr-FR"/>
              </w:rPr>
              <w:t xml:space="preserve">dissémination des rapports ITIE et les questions relatives aux recettes tirées de l’industrie </w:t>
            </w:r>
            <w:r w:rsidRPr="00885258">
              <w:rPr>
                <w:rFonts w:ascii="Times New Roman" w:eastAsia="Times New Roman" w:hAnsi="Times New Roman" w:cs="Times New Roman"/>
                <w:color w:val="464646"/>
                <w:sz w:val="24"/>
                <w:szCs w:val="24"/>
                <w:lang w:eastAsia="fr-FR"/>
              </w:rPr>
              <w:lastRenderedPageBreak/>
              <w:t>extractive.</w:t>
            </w:r>
          </w:p>
          <w:p w:rsidR="00543FFD" w:rsidRPr="00885258" w:rsidRDefault="00543FFD" w:rsidP="00543FFD">
            <w:pPr>
              <w:spacing w:line="360" w:lineRule="auto"/>
              <w:ind w:left="720"/>
              <w:jc w:val="both"/>
              <w:rPr>
                <w:rFonts w:ascii="Times New Roman" w:hAnsi="Times New Roman" w:cs="Times New Roman"/>
                <w:color w:val="464646"/>
                <w:sz w:val="16"/>
                <w:szCs w:val="16"/>
              </w:rPr>
            </w:pPr>
          </w:p>
          <w:p w:rsidR="00543FFD" w:rsidRPr="00885258" w:rsidRDefault="00543FFD" w:rsidP="000848BE">
            <w:pPr>
              <w:spacing w:line="360" w:lineRule="auto"/>
              <w:jc w:val="both"/>
              <w:rPr>
                <w:rFonts w:ascii="Times New Roman" w:hAnsi="Times New Roman" w:cs="Times New Roman"/>
                <w:color w:val="464646"/>
                <w:sz w:val="24"/>
                <w:szCs w:val="24"/>
              </w:rPr>
            </w:pPr>
            <w:r w:rsidRPr="00885258">
              <w:rPr>
                <w:rFonts w:ascii="Times New Roman" w:hAnsi="Times New Roman" w:cs="Times New Roman"/>
                <w:color w:val="464646"/>
                <w:sz w:val="24"/>
                <w:szCs w:val="24"/>
              </w:rPr>
              <w:t>La mission a pu s’imprégner de bonnes pratiques en matière de mise en œuvre de l’ITIE au Ghana</w:t>
            </w:r>
            <w:r w:rsidR="009F6605">
              <w:rPr>
                <w:rFonts w:ascii="Times New Roman" w:hAnsi="Times New Roman" w:cs="Times New Roman"/>
                <w:color w:val="464646"/>
                <w:sz w:val="24"/>
                <w:szCs w:val="24"/>
              </w:rPr>
              <w:t xml:space="preserve">, par exemple une loi </w:t>
            </w:r>
            <w:r w:rsidR="00A04488">
              <w:rPr>
                <w:rFonts w:ascii="Times New Roman" w:hAnsi="Times New Roman" w:cs="Times New Roman"/>
                <w:color w:val="464646"/>
                <w:sz w:val="24"/>
                <w:szCs w:val="24"/>
              </w:rPr>
              <w:t>sur l’ITIE en préparation.</w:t>
            </w:r>
          </w:p>
          <w:p w:rsidR="00543FFD" w:rsidRDefault="00543FFD" w:rsidP="00885258">
            <w:pPr>
              <w:spacing w:line="360" w:lineRule="auto"/>
              <w:ind w:firstLine="360"/>
              <w:jc w:val="both"/>
              <w:rPr>
                <w:rFonts w:ascii="Arial" w:hAnsi="Arial" w:cs="Arial"/>
                <w:b/>
                <w:color w:val="000000" w:themeColor="text1"/>
                <w:sz w:val="16"/>
                <w:szCs w:val="16"/>
              </w:rPr>
            </w:pPr>
          </w:p>
          <w:p w:rsidR="007006AE" w:rsidRPr="007006AE" w:rsidRDefault="00A04488" w:rsidP="00D17A5E">
            <w:pPr>
              <w:spacing w:line="360" w:lineRule="auto"/>
              <w:jc w:val="both"/>
              <w:rPr>
                <w:rFonts w:ascii="Arial" w:hAnsi="Arial" w:cs="Arial"/>
                <w:b/>
                <w:color w:val="000000" w:themeColor="text1"/>
                <w:sz w:val="24"/>
                <w:szCs w:val="24"/>
              </w:rPr>
            </w:pPr>
            <w:r>
              <w:rPr>
                <w:rFonts w:ascii="Arial" w:hAnsi="Arial" w:cs="Arial"/>
                <w:b/>
                <w:color w:val="000000" w:themeColor="text1"/>
                <w:sz w:val="24"/>
                <w:szCs w:val="24"/>
              </w:rPr>
              <w:t xml:space="preserve">1.2.7 </w:t>
            </w:r>
            <w:r w:rsidR="00D17A5E">
              <w:rPr>
                <w:rFonts w:ascii="Arial" w:hAnsi="Arial" w:cs="Arial"/>
                <w:b/>
                <w:color w:val="000000" w:themeColor="text1"/>
                <w:sz w:val="24"/>
                <w:szCs w:val="24"/>
              </w:rPr>
              <w:t xml:space="preserve"> </w:t>
            </w:r>
            <w:r w:rsidR="007006AE">
              <w:rPr>
                <w:rFonts w:ascii="Arial" w:hAnsi="Arial" w:cs="Arial"/>
                <w:b/>
                <w:color w:val="000000" w:themeColor="text1"/>
                <w:sz w:val="24"/>
                <w:szCs w:val="24"/>
              </w:rPr>
              <w:t xml:space="preserve">Partenariat avec </w:t>
            </w:r>
            <w:r w:rsidR="00506E59">
              <w:rPr>
                <w:rFonts w:ascii="Arial" w:hAnsi="Arial" w:cs="Arial"/>
                <w:b/>
                <w:color w:val="000000" w:themeColor="text1"/>
                <w:sz w:val="24"/>
                <w:szCs w:val="24"/>
              </w:rPr>
              <w:t xml:space="preserve">le </w:t>
            </w:r>
            <w:r w:rsidR="007006AE">
              <w:rPr>
                <w:rFonts w:ascii="Arial" w:hAnsi="Arial" w:cs="Arial"/>
                <w:b/>
                <w:color w:val="000000" w:themeColor="text1"/>
                <w:sz w:val="24"/>
                <w:szCs w:val="24"/>
              </w:rPr>
              <w:t>G8</w:t>
            </w:r>
          </w:p>
          <w:p w:rsidR="007006AE" w:rsidRDefault="007006AE" w:rsidP="00885258">
            <w:pPr>
              <w:spacing w:line="360" w:lineRule="auto"/>
              <w:ind w:firstLine="360"/>
              <w:jc w:val="both"/>
              <w:rPr>
                <w:rFonts w:ascii="Arial" w:hAnsi="Arial" w:cs="Arial"/>
                <w:b/>
                <w:color w:val="000000" w:themeColor="text1"/>
                <w:sz w:val="16"/>
                <w:szCs w:val="16"/>
              </w:rPr>
            </w:pPr>
          </w:p>
          <w:p w:rsidR="00885258" w:rsidRPr="00885258" w:rsidRDefault="00885258" w:rsidP="000848BE">
            <w:pPr>
              <w:spacing w:line="360" w:lineRule="auto"/>
              <w:jc w:val="both"/>
              <w:rPr>
                <w:rFonts w:ascii="Times New Roman" w:hAnsi="Times New Roman" w:cs="Times New Roman"/>
                <w:sz w:val="24"/>
                <w:szCs w:val="24"/>
              </w:rPr>
            </w:pPr>
            <w:r w:rsidRPr="00885258">
              <w:rPr>
                <w:rFonts w:ascii="Times New Roman" w:hAnsi="Times New Roman" w:cs="Times New Roman"/>
                <w:sz w:val="24"/>
                <w:szCs w:val="24"/>
              </w:rPr>
              <w:t xml:space="preserve">Le Groupe des huit (8) pays industrialisés (G8) ont pris une initiative dénommée «Initiative accélérée pour la transparence dans les industries extractives». Cette initiative constitue un </w:t>
            </w:r>
            <w:r w:rsidRPr="00885258">
              <w:rPr>
                <w:rFonts w:ascii="Times New Roman" w:hAnsi="Times New Roman" w:cs="Times New Roman"/>
                <w:color w:val="000000" w:themeColor="text1"/>
                <w:sz w:val="24"/>
                <w:szCs w:val="24"/>
              </w:rPr>
              <w:t xml:space="preserve">cadre de coopération avec </w:t>
            </w:r>
            <w:r w:rsidR="00A04488">
              <w:rPr>
                <w:rFonts w:ascii="Times New Roman" w:hAnsi="Times New Roman" w:cs="Times New Roman"/>
                <w:color w:val="000000" w:themeColor="text1"/>
                <w:sz w:val="24"/>
                <w:szCs w:val="24"/>
              </w:rPr>
              <w:t>les pays mettant en œuvre l’ITIE</w:t>
            </w:r>
            <w:r w:rsidRPr="00885258">
              <w:rPr>
                <w:rFonts w:ascii="Times New Roman" w:hAnsi="Times New Roman" w:cs="Times New Roman"/>
                <w:color w:val="000000" w:themeColor="text1"/>
                <w:sz w:val="24"/>
                <w:szCs w:val="24"/>
              </w:rPr>
              <w:t xml:space="preserve"> pour le</w:t>
            </w:r>
            <w:r w:rsidR="00A04488">
              <w:rPr>
                <w:rFonts w:ascii="Times New Roman" w:hAnsi="Times New Roman" w:cs="Times New Roman"/>
                <w:color w:val="000000" w:themeColor="text1"/>
                <w:sz w:val="24"/>
                <w:szCs w:val="24"/>
              </w:rPr>
              <w:t>s</w:t>
            </w:r>
            <w:r w:rsidRPr="00885258">
              <w:rPr>
                <w:rFonts w:ascii="Times New Roman" w:hAnsi="Times New Roman" w:cs="Times New Roman"/>
                <w:color w:val="000000" w:themeColor="text1"/>
                <w:sz w:val="24"/>
                <w:szCs w:val="24"/>
              </w:rPr>
              <w:t xml:space="preserve"> soutenir dans la</w:t>
            </w:r>
            <w:r w:rsidRPr="00885258">
              <w:rPr>
                <w:rFonts w:ascii="Times New Roman" w:hAnsi="Times New Roman" w:cs="Times New Roman"/>
                <w:color w:val="000000" w:themeColor="text1"/>
                <w:sz w:val="24"/>
                <w:szCs w:val="24"/>
              </w:rPr>
              <w:br/>
            </w:r>
            <w:r w:rsidR="00A04488">
              <w:rPr>
                <w:rFonts w:ascii="Times New Roman" w:hAnsi="Times New Roman" w:cs="Times New Roman"/>
                <w:color w:val="000000" w:themeColor="text1"/>
                <w:sz w:val="24"/>
                <w:szCs w:val="24"/>
              </w:rPr>
              <w:t xml:space="preserve">promotion de la </w:t>
            </w:r>
            <w:r w:rsidRPr="00885258">
              <w:rPr>
                <w:rFonts w:ascii="Times New Roman" w:hAnsi="Times New Roman" w:cs="Times New Roman"/>
                <w:color w:val="000000" w:themeColor="text1"/>
                <w:sz w:val="24"/>
                <w:szCs w:val="24"/>
              </w:rPr>
              <w:t xml:space="preserve">transparence dans le secteur extractif. Le Burkina Faso est parrainé dans cette initiative par la République française. </w:t>
            </w:r>
            <w:r w:rsidRPr="00885258">
              <w:rPr>
                <w:rFonts w:ascii="Times New Roman" w:hAnsi="Times New Roman" w:cs="Times New Roman"/>
                <w:sz w:val="24"/>
                <w:szCs w:val="24"/>
              </w:rPr>
              <w:t xml:space="preserve">Dans le cadre de cette initiative du G8, une vision partagée a été définie entre le gouvernement, la société civile, le secteur privé et les partenaires techniques et financiers au Burkina Faso. </w:t>
            </w:r>
            <w:r w:rsidR="00662919">
              <w:rPr>
                <w:rFonts w:ascii="Times New Roman" w:hAnsi="Times New Roman" w:cs="Times New Roman"/>
                <w:sz w:val="24"/>
                <w:szCs w:val="24"/>
              </w:rPr>
              <w:t xml:space="preserve">Une rencontre le 15 </w:t>
            </w:r>
            <w:r w:rsidRPr="00885258">
              <w:rPr>
                <w:rFonts w:ascii="Times New Roman" w:hAnsi="Times New Roman" w:cs="Times New Roman"/>
                <w:sz w:val="24"/>
                <w:szCs w:val="24"/>
              </w:rPr>
              <w:t>juin 2013</w:t>
            </w:r>
            <w:r w:rsidR="00662919">
              <w:rPr>
                <w:rFonts w:ascii="Times New Roman" w:hAnsi="Times New Roman" w:cs="Times New Roman"/>
                <w:sz w:val="24"/>
                <w:szCs w:val="24"/>
              </w:rPr>
              <w:t xml:space="preserve"> </w:t>
            </w:r>
            <w:r w:rsidRPr="00885258">
              <w:rPr>
                <w:rFonts w:ascii="Times New Roman" w:hAnsi="Times New Roman" w:cs="Times New Roman"/>
                <w:sz w:val="24"/>
                <w:szCs w:val="24"/>
              </w:rPr>
              <w:t>à Londres, en Grande Bretagne</w:t>
            </w:r>
            <w:r w:rsidR="00662919">
              <w:rPr>
                <w:rFonts w:ascii="Times New Roman" w:hAnsi="Times New Roman" w:cs="Times New Roman"/>
                <w:sz w:val="24"/>
                <w:szCs w:val="24"/>
              </w:rPr>
              <w:t xml:space="preserve"> devait permettre de formaliser ce partenariat</w:t>
            </w:r>
            <w:r w:rsidRPr="00885258">
              <w:rPr>
                <w:rFonts w:ascii="Times New Roman" w:hAnsi="Times New Roman" w:cs="Times New Roman"/>
                <w:sz w:val="24"/>
                <w:szCs w:val="24"/>
              </w:rPr>
              <w:t xml:space="preserve">. </w:t>
            </w:r>
          </w:p>
          <w:p w:rsidR="00885258" w:rsidRPr="00931DF1" w:rsidRDefault="00885258" w:rsidP="00885258">
            <w:pPr>
              <w:spacing w:line="360" w:lineRule="auto"/>
              <w:ind w:firstLine="708"/>
              <w:jc w:val="both"/>
              <w:rPr>
                <w:rFonts w:ascii="Times New Roman" w:hAnsi="Times New Roman" w:cs="Times New Roman"/>
                <w:sz w:val="10"/>
                <w:szCs w:val="10"/>
              </w:rPr>
            </w:pPr>
          </w:p>
          <w:p w:rsidR="00885258" w:rsidRPr="00885258" w:rsidRDefault="00885258" w:rsidP="000848BE">
            <w:pPr>
              <w:spacing w:line="360" w:lineRule="auto"/>
              <w:jc w:val="both"/>
              <w:rPr>
                <w:rFonts w:ascii="Times New Roman" w:eastAsia="Times New Roman" w:hAnsi="Times New Roman" w:cs="Times New Roman"/>
                <w:sz w:val="24"/>
                <w:szCs w:val="24"/>
              </w:rPr>
            </w:pPr>
            <w:r w:rsidRPr="00885258">
              <w:rPr>
                <w:rFonts w:ascii="Times New Roman" w:eastAsia="Times New Roman" w:hAnsi="Times New Roman" w:cs="Times New Roman"/>
                <w:sz w:val="24"/>
                <w:szCs w:val="24"/>
              </w:rPr>
              <w:t>Une</w:t>
            </w:r>
            <w:r w:rsidRPr="00885258">
              <w:rPr>
                <w:rFonts w:ascii="Times New Roman" w:eastAsia="Times New Roman" w:hAnsi="Times New Roman" w:cs="Times New Roman"/>
                <w:b/>
                <w:sz w:val="24"/>
                <w:szCs w:val="24"/>
              </w:rPr>
              <w:t xml:space="preserve"> </w:t>
            </w:r>
            <w:r w:rsidRPr="00885258">
              <w:rPr>
                <w:rFonts w:ascii="Times New Roman" w:eastAsia="Times New Roman" w:hAnsi="Times New Roman" w:cs="Times New Roman"/>
                <w:sz w:val="24"/>
                <w:szCs w:val="24"/>
              </w:rPr>
              <w:t>conférence de presse a été organisée le 13 juin 2013</w:t>
            </w:r>
            <w:r w:rsidR="004E7507">
              <w:rPr>
                <w:rFonts w:ascii="Times New Roman" w:eastAsia="Times New Roman" w:hAnsi="Times New Roman" w:cs="Times New Roman"/>
                <w:sz w:val="24"/>
                <w:szCs w:val="24"/>
              </w:rPr>
              <w:t xml:space="preserve"> au Ministère des Mines et de l’Energie</w:t>
            </w:r>
            <w:r w:rsidRPr="00885258">
              <w:rPr>
                <w:rFonts w:ascii="Times New Roman" w:eastAsia="Times New Roman" w:hAnsi="Times New Roman" w:cs="Times New Roman"/>
                <w:sz w:val="24"/>
                <w:szCs w:val="24"/>
              </w:rPr>
              <w:t xml:space="preserve"> pour informer l’opinion publique </w:t>
            </w:r>
            <w:r w:rsidR="006E30B5">
              <w:rPr>
                <w:rFonts w:ascii="Times New Roman" w:eastAsia="Times New Roman" w:hAnsi="Times New Roman" w:cs="Times New Roman"/>
                <w:sz w:val="24"/>
                <w:szCs w:val="24"/>
              </w:rPr>
              <w:t>de</w:t>
            </w:r>
            <w:r w:rsidRPr="00885258">
              <w:rPr>
                <w:rFonts w:ascii="Times New Roman" w:eastAsia="Times New Roman" w:hAnsi="Times New Roman" w:cs="Times New Roman"/>
                <w:sz w:val="24"/>
                <w:szCs w:val="24"/>
              </w:rPr>
              <w:t xml:space="preserve"> la participation du Burkina Faso à cette rencontre de </w:t>
            </w:r>
            <w:proofErr w:type="spellStart"/>
            <w:r w:rsidRPr="00885258">
              <w:rPr>
                <w:rFonts w:ascii="Times New Roman" w:eastAsia="Times New Roman" w:hAnsi="Times New Roman" w:cs="Times New Roman"/>
                <w:sz w:val="24"/>
                <w:szCs w:val="24"/>
              </w:rPr>
              <w:t>Londre</w:t>
            </w:r>
            <w:proofErr w:type="spellEnd"/>
            <w:r w:rsidRPr="00885258">
              <w:rPr>
                <w:rFonts w:ascii="Times New Roman" w:eastAsia="Times New Roman" w:hAnsi="Times New Roman" w:cs="Times New Roman"/>
                <w:sz w:val="24"/>
                <w:szCs w:val="24"/>
              </w:rPr>
              <w:t xml:space="preserve">. </w:t>
            </w:r>
          </w:p>
          <w:p w:rsidR="001934AB" w:rsidRPr="00A019A1" w:rsidRDefault="001934AB" w:rsidP="00885258">
            <w:pPr>
              <w:spacing w:line="360" w:lineRule="auto"/>
              <w:ind w:firstLine="708"/>
              <w:jc w:val="both"/>
              <w:rPr>
                <w:rFonts w:ascii="Times New Roman" w:eastAsia="Times New Roman" w:hAnsi="Times New Roman" w:cs="Times New Roman"/>
                <w:sz w:val="16"/>
                <w:szCs w:val="16"/>
              </w:rPr>
            </w:pPr>
          </w:p>
          <w:p w:rsidR="00885258" w:rsidRPr="00885258" w:rsidRDefault="00885258" w:rsidP="000848BE">
            <w:pPr>
              <w:spacing w:line="360" w:lineRule="auto"/>
              <w:jc w:val="both"/>
              <w:rPr>
                <w:rFonts w:ascii="Times New Roman" w:eastAsia="Times New Roman" w:hAnsi="Times New Roman" w:cs="Times New Roman"/>
                <w:sz w:val="24"/>
                <w:szCs w:val="24"/>
              </w:rPr>
            </w:pPr>
            <w:r w:rsidRPr="00885258">
              <w:rPr>
                <w:rFonts w:ascii="Times New Roman" w:eastAsia="Times New Roman" w:hAnsi="Times New Roman" w:cs="Times New Roman"/>
                <w:sz w:val="24"/>
                <w:szCs w:val="24"/>
              </w:rPr>
              <w:t xml:space="preserve">La conférence de presse était </w:t>
            </w:r>
            <w:proofErr w:type="spellStart"/>
            <w:r w:rsidRPr="00885258">
              <w:rPr>
                <w:rFonts w:ascii="Times New Roman" w:eastAsia="Times New Roman" w:hAnsi="Times New Roman" w:cs="Times New Roman"/>
                <w:sz w:val="24"/>
                <w:szCs w:val="24"/>
              </w:rPr>
              <w:t>co</w:t>
            </w:r>
            <w:proofErr w:type="spellEnd"/>
            <w:r w:rsidRPr="00885258">
              <w:rPr>
                <w:rFonts w:ascii="Times New Roman" w:eastAsia="Times New Roman" w:hAnsi="Times New Roman" w:cs="Times New Roman"/>
                <w:sz w:val="24"/>
                <w:szCs w:val="24"/>
              </w:rPr>
              <w:t>-animée par le Ministre des Mines et de l’Energie, l’Ambassadeur de France au Burkina Faso et le Secrétaire permanent de l’ITIE.</w:t>
            </w:r>
          </w:p>
          <w:p w:rsidR="00E21E43" w:rsidRPr="00A019A1" w:rsidRDefault="00E21E43" w:rsidP="00885258">
            <w:pPr>
              <w:spacing w:line="360" w:lineRule="auto"/>
              <w:jc w:val="both"/>
              <w:rPr>
                <w:rFonts w:ascii="Times New Roman" w:eastAsia="Times New Roman" w:hAnsi="Times New Roman" w:cs="Times New Roman"/>
                <w:sz w:val="16"/>
                <w:szCs w:val="16"/>
              </w:rPr>
            </w:pPr>
          </w:p>
          <w:p w:rsidR="00885258" w:rsidRPr="00885258" w:rsidRDefault="00885258" w:rsidP="000848BE">
            <w:pPr>
              <w:spacing w:line="360" w:lineRule="auto"/>
              <w:jc w:val="both"/>
              <w:rPr>
                <w:rFonts w:ascii="Times New Roman" w:eastAsia="Times New Roman" w:hAnsi="Times New Roman" w:cs="Times New Roman"/>
                <w:sz w:val="24"/>
                <w:szCs w:val="24"/>
              </w:rPr>
            </w:pPr>
            <w:r w:rsidRPr="00885258">
              <w:rPr>
                <w:rFonts w:ascii="Times New Roman" w:eastAsia="Times New Roman" w:hAnsi="Times New Roman" w:cs="Times New Roman"/>
                <w:sz w:val="24"/>
                <w:szCs w:val="24"/>
              </w:rPr>
              <w:t xml:space="preserve">De retour de la rencontre, une autre conférence de presse a été tenue </w:t>
            </w:r>
            <w:r w:rsidR="00196A2E">
              <w:rPr>
                <w:rFonts w:ascii="Times New Roman" w:eastAsia="Times New Roman" w:hAnsi="Times New Roman" w:cs="Times New Roman"/>
                <w:sz w:val="24"/>
                <w:szCs w:val="24"/>
              </w:rPr>
              <w:t>au Ministère des Mines et de l’Energie</w:t>
            </w:r>
            <w:r w:rsidR="00196A2E" w:rsidRPr="00885258">
              <w:rPr>
                <w:rFonts w:ascii="Times New Roman" w:eastAsia="Times New Roman" w:hAnsi="Times New Roman" w:cs="Times New Roman"/>
                <w:sz w:val="24"/>
                <w:szCs w:val="24"/>
              </w:rPr>
              <w:t xml:space="preserve"> </w:t>
            </w:r>
            <w:r w:rsidRPr="00885258">
              <w:rPr>
                <w:rFonts w:ascii="Times New Roman" w:eastAsia="Times New Roman" w:hAnsi="Times New Roman" w:cs="Times New Roman"/>
                <w:sz w:val="24"/>
                <w:szCs w:val="24"/>
              </w:rPr>
              <w:t xml:space="preserve">et </w:t>
            </w:r>
            <w:r w:rsidR="006E30B5">
              <w:rPr>
                <w:rFonts w:ascii="Times New Roman" w:eastAsia="Times New Roman" w:hAnsi="Times New Roman" w:cs="Times New Roman"/>
                <w:sz w:val="24"/>
                <w:szCs w:val="24"/>
              </w:rPr>
              <w:t xml:space="preserve">un </w:t>
            </w:r>
            <w:r w:rsidRPr="00885258">
              <w:rPr>
                <w:rFonts w:ascii="Times New Roman" w:eastAsia="Times New Roman" w:hAnsi="Times New Roman" w:cs="Times New Roman"/>
                <w:sz w:val="24"/>
                <w:szCs w:val="24"/>
              </w:rPr>
              <w:t xml:space="preserve">point </w:t>
            </w:r>
            <w:r w:rsidR="006E30B5">
              <w:rPr>
                <w:rFonts w:ascii="Times New Roman" w:eastAsia="Times New Roman" w:hAnsi="Times New Roman" w:cs="Times New Roman"/>
                <w:sz w:val="24"/>
                <w:szCs w:val="24"/>
              </w:rPr>
              <w:t xml:space="preserve">a été fait </w:t>
            </w:r>
            <w:r w:rsidR="0008758A">
              <w:rPr>
                <w:rFonts w:ascii="Times New Roman" w:eastAsia="Times New Roman" w:hAnsi="Times New Roman" w:cs="Times New Roman"/>
                <w:sz w:val="24"/>
                <w:szCs w:val="24"/>
              </w:rPr>
              <w:t>sur</w:t>
            </w:r>
            <w:r w:rsidRPr="00885258">
              <w:rPr>
                <w:rFonts w:ascii="Times New Roman" w:eastAsia="Times New Roman" w:hAnsi="Times New Roman" w:cs="Times New Roman"/>
                <w:sz w:val="24"/>
                <w:szCs w:val="24"/>
              </w:rPr>
              <w:t xml:space="preserve"> la participation du Burkina Faso</w:t>
            </w:r>
            <w:r w:rsidR="006E30B5">
              <w:rPr>
                <w:rFonts w:ascii="Times New Roman" w:eastAsia="Times New Roman" w:hAnsi="Times New Roman" w:cs="Times New Roman"/>
                <w:sz w:val="24"/>
                <w:szCs w:val="24"/>
              </w:rPr>
              <w:t xml:space="preserve"> à la rencontre du G8</w:t>
            </w:r>
            <w:r w:rsidRPr="00885258">
              <w:rPr>
                <w:rFonts w:ascii="Times New Roman" w:eastAsia="Times New Roman" w:hAnsi="Times New Roman" w:cs="Times New Roman"/>
                <w:sz w:val="24"/>
                <w:szCs w:val="24"/>
              </w:rPr>
              <w:t xml:space="preserve">. Cette conférence de presse a été également </w:t>
            </w:r>
            <w:proofErr w:type="spellStart"/>
            <w:r w:rsidRPr="00885258">
              <w:rPr>
                <w:rFonts w:ascii="Times New Roman" w:eastAsia="Times New Roman" w:hAnsi="Times New Roman" w:cs="Times New Roman"/>
                <w:sz w:val="24"/>
                <w:szCs w:val="24"/>
              </w:rPr>
              <w:t>co</w:t>
            </w:r>
            <w:proofErr w:type="spellEnd"/>
            <w:r w:rsidRPr="00885258">
              <w:rPr>
                <w:rFonts w:ascii="Times New Roman" w:eastAsia="Times New Roman" w:hAnsi="Times New Roman" w:cs="Times New Roman"/>
                <w:sz w:val="24"/>
                <w:szCs w:val="24"/>
              </w:rPr>
              <w:t>-animée par le Ministre des Mines et de l’Energie, l’Ambassadeur de France au Burkina Faso et le Secrétaire permanent de l’ITIE.</w:t>
            </w:r>
          </w:p>
          <w:p w:rsidR="00885258" w:rsidRPr="00B850A8" w:rsidRDefault="00885258" w:rsidP="00885258">
            <w:pPr>
              <w:spacing w:line="360" w:lineRule="auto"/>
              <w:ind w:firstLine="708"/>
              <w:jc w:val="both"/>
              <w:rPr>
                <w:rFonts w:ascii="Times New Roman" w:eastAsia="Times New Roman" w:hAnsi="Times New Roman" w:cs="Times New Roman"/>
                <w:sz w:val="16"/>
                <w:szCs w:val="16"/>
              </w:rPr>
            </w:pPr>
          </w:p>
          <w:p w:rsidR="00885258" w:rsidRPr="00885258" w:rsidRDefault="00885258" w:rsidP="000848BE">
            <w:pPr>
              <w:spacing w:line="360" w:lineRule="auto"/>
              <w:jc w:val="both"/>
              <w:rPr>
                <w:rFonts w:ascii="Times New Roman" w:eastAsia="Times New Roman" w:hAnsi="Times New Roman" w:cs="Times New Roman"/>
                <w:sz w:val="24"/>
                <w:szCs w:val="24"/>
              </w:rPr>
            </w:pPr>
            <w:r w:rsidRPr="00885258">
              <w:rPr>
                <w:rFonts w:ascii="Times New Roman" w:eastAsia="Times New Roman" w:hAnsi="Times New Roman" w:cs="Times New Roman"/>
                <w:sz w:val="24"/>
                <w:szCs w:val="24"/>
              </w:rPr>
              <w:t xml:space="preserve">Les deux conférences de presse ont permis de fournir des éléments </w:t>
            </w:r>
            <w:r w:rsidR="0008758A">
              <w:rPr>
                <w:rFonts w:ascii="Times New Roman" w:eastAsia="Times New Roman" w:hAnsi="Times New Roman" w:cs="Times New Roman"/>
                <w:sz w:val="24"/>
                <w:szCs w:val="24"/>
              </w:rPr>
              <w:t xml:space="preserve">d’informations </w:t>
            </w:r>
            <w:r w:rsidRPr="00885258">
              <w:rPr>
                <w:rFonts w:ascii="Times New Roman" w:eastAsia="Times New Roman" w:hAnsi="Times New Roman" w:cs="Times New Roman"/>
                <w:sz w:val="24"/>
                <w:szCs w:val="24"/>
              </w:rPr>
              <w:t>nécessaires sur la valeur-ajoutée qu’apportera l’initiative du G8 dans le secteur minier burkinabè.</w:t>
            </w:r>
          </w:p>
          <w:p w:rsidR="00885258" w:rsidRDefault="00885258" w:rsidP="00885258">
            <w:pPr>
              <w:spacing w:line="360" w:lineRule="auto"/>
              <w:jc w:val="both"/>
              <w:rPr>
                <w:rFonts w:ascii="Arial" w:eastAsia="Times New Roman" w:hAnsi="Arial" w:cs="Arial"/>
                <w:sz w:val="16"/>
                <w:szCs w:val="16"/>
              </w:rPr>
            </w:pPr>
          </w:p>
          <w:p w:rsidR="000848BE" w:rsidRPr="007D70BA" w:rsidRDefault="00AE37FE" w:rsidP="007D70BA">
            <w:pPr>
              <w:spacing w:line="360" w:lineRule="auto"/>
              <w:jc w:val="both"/>
              <w:rPr>
                <w:rFonts w:ascii="Times New Roman" w:hAnsi="Times New Roman" w:cs="Times New Roman"/>
                <w:iCs/>
                <w:sz w:val="24"/>
                <w:szCs w:val="24"/>
              </w:rPr>
            </w:pPr>
            <w:r>
              <w:rPr>
                <w:rFonts w:ascii="Times New Roman" w:eastAsia="Times New Roman" w:hAnsi="Times New Roman" w:cs="Times New Roman"/>
                <w:sz w:val="24"/>
                <w:szCs w:val="24"/>
              </w:rPr>
              <w:t xml:space="preserve">     En conclusion à ce premier chapitre, disons que d’une </w:t>
            </w:r>
            <w:r w:rsidR="00A04488" w:rsidRPr="00A04488">
              <w:rPr>
                <w:rFonts w:ascii="Times New Roman" w:eastAsia="Times New Roman" w:hAnsi="Times New Roman" w:cs="Times New Roman"/>
                <w:sz w:val="24"/>
                <w:szCs w:val="24"/>
              </w:rPr>
              <w:t xml:space="preserve">manière générale, les activités de communication et de renforcement des capacités </w:t>
            </w:r>
            <w:r w:rsidR="0008758A">
              <w:rPr>
                <w:rFonts w:ascii="Times New Roman" w:eastAsia="Times New Roman" w:hAnsi="Times New Roman" w:cs="Times New Roman"/>
                <w:sz w:val="24"/>
                <w:szCs w:val="24"/>
              </w:rPr>
              <w:t xml:space="preserve">menées en </w:t>
            </w:r>
            <w:r w:rsidR="000848BE" w:rsidRPr="007D70BA">
              <w:rPr>
                <w:rFonts w:ascii="Times New Roman" w:eastAsia="Times New Roman" w:hAnsi="Times New Roman" w:cs="Times New Roman"/>
                <w:sz w:val="24"/>
                <w:szCs w:val="24"/>
              </w:rPr>
              <w:t xml:space="preserve">2013 </w:t>
            </w:r>
            <w:r w:rsidR="00464382">
              <w:rPr>
                <w:rFonts w:ascii="Times New Roman" w:eastAsia="Times New Roman" w:hAnsi="Times New Roman" w:cs="Times New Roman"/>
                <w:sz w:val="24"/>
                <w:szCs w:val="24"/>
              </w:rPr>
              <w:t>sont</w:t>
            </w:r>
            <w:r w:rsidR="00F12793">
              <w:rPr>
                <w:rFonts w:ascii="Times New Roman" w:eastAsia="Times New Roman" w:hAnsi="Times New Roman" w:cs="Times New Roman"/>
                <w:sz w:val="24"/>
                <w:szCs w:val="24"/>
              </w:rPr>
              <w:t xml:space="preserve"> conformes au plan d’actions</w:t>
            </w:r>
            <w:r w:rsidR="003F3905">
              <w:rPr>
                <w:rFonts w:ascii="Times New Roman" w:eastAsia="Times New Roman" w:hAnsi="Times New Roman" w:cs="Times New Roman"/>
                <w:sz w:val="24"/>
                <w:szCs w:val="24"/>
              </w:rPr>
              <w:t xml:space="preserve"> du Groupe multipartite </w:t>
            </w:r>
            <w:r w:rsidR="00F12793">
              <w:rPr>
                <w:rFonts w:ascii="Times New Roman" w:eastAsia="Times New Roman" w:hAnsi="Times New Roman" w:cs="Times New Roman"/>
                <w:sz w:val="24"/>
                <w:szCs w:val="24"/>
              </w:rPr>
              <w:t xml:space="preserve">élaboré sur la base </w:t>
            </w:r>
            <w:r w:rsidR="003F3905">
              <w:rPr>
                <w:rFonts w:ascii="Times New Roman" w:eastAsia="Times New Roman" w:hAnsi="Times New Roman" w:cs="Times New Roman"/>
                <w:sz w:val="24"/>
                <w:szCs w:val="24"/>
              </w:rPr>
              <w:t>l</w:t>
            </w:r>
            <w:r w:rsidR="00F12793">
              <w:rPr>
                <w:rFonts w:ascii="Times New Roman" w:eastAsia="Times New Roman" w:hAnsi="Times New Roman" w:cs="Times New Roman"/>
                <w:sz w:val="24"/>
                <w:szCs w:val="24"/>
              </w:rPr>
              <w:t>es règles de l’ITIE</w:t>
            </w:r>
            <w:r w:rsidR="003F3905">
              <w:rPr>
                <w:rFonts w:ascii="Times New Roman" w:eastAsia="Times New Roman" w:hAnsi="Times New Roman" w:cs="Times New Roman"/>
                <w:sz w:val="24"/>
                <w:szCs w:val="24"/>
              </w:rPr>
              <w:t xml:space="preserve"> de 2011</w:t>
            </w:r>
            <w:r w:rsidR="00F12793">
              <w:rPr>
                <w:rFonts w:ascii="Times New Roman" w:eastAsia="Times New Roman" w:hAnsi="Times New Roman" w:cs="Times New Roman"/>
                <w:sz w:val="24"/>
                <w:szCs w:val="24"/>
              </w:rPr>
              <w:t xml:space="preserve">, et en cohérence avec </w:t>
            </w:r>
            <w:r w:rsidR="00C3099F" w:rsidRPr="007D70BA">
              <w:rPr>
                <w:rFonts w:ascii="Times New Roman" w:hAnsi="Times New Roman" w:cs="Times New Roman"/>
                <w:iCs/>
                <w:sz w:val="24"/>
                <w:szCs w:val="24"/>
              </w:rPr>
              <w:t>l’Exigence 7.2</w:t>
            </w:r>
            <w:r w:rsidR="007D70BA">
              <w:rPr>
                <w:rFonts w:ascii="Times New Roman" w:hAnsi="Times New Roman" w:cs="Times New Roman"/>
                <w:iCs/>
                <w:sz w:val="24"/>
                <w:szCs w:val="24"/>
              </w:rPr>
              <w:t xml:space="preserve">. </w:t>
            </w:r>
            <w:r w:rsidR="000848BE" w:rsidRPr="007D70BA">
              <w:rPr>
                <w:rFonts w:ascii="Times New Roman" w:hAnsi="Times New Roman" w:cs="Times New Roman"/>
                <w:iCs/>
                <w:sz w:val="24"/>
                <w:szCs w:val="24"/>
              </w:rPr>
              <w:t>de la Norme ITIE</w:t>
            </w:r>
            <w:r w:rsidR="007D70BA">
              <w:rPr>
                <w:rFonts w:ascii="Times New Roman" w:hAnsi="Times New Roman" w:cs="Times New Roman"/>
                <w:iCs/>
                <w:sz w:val="24"/>
                <w:szCs w:val="24"/>
              </w:rPr>
              <w:t xml:space="preserve"> portant sur l’évaluation des résultats des actions mises en œuvre et leurs </w:t>
            </w:r>
            <w:r w:rsidR="007D70BA" w:rsidRPr="007D70BA">
              <w:rPr>
                <w:rFonts w:ascii="Times New Roman" w:hAnsi="Times New Roman" w:cs="Times New Roman"/>
                <w:bCs/>
                <w:sz w:val="24"/>
                <w:szCs w:val="24"/>
              </w:rPr>
              <w:t>impact</w:t>
            </w:r>
            <w:r w:rsidR="007D70BA">
              <w:rPr>
                <w:rFonts w:ascii="Times New Roman" w:hAnsi="Times New Roman" w:cs="Times New Roman"/>
                <w:bCs/>
                <w:sz w:val="24"/>
                <w:szCs w:val="24"/>
              </w:rPr>
              <w:t xml:space="preserve">s </w:t>
            </w:r>
            <w:r w:rsidR="007D70BA" w:rsidRPr="007D70BA">
              <w:rPr>
                <w:rFonts w:ascii="Times New Roman" w:hAnsi="Times New Roman" w:cs="Times New Roman"/>
                <w:bCs/>
                <w:sz w:val="24"/>
                <w:szCs w:val="24"/>
              </w:rPr>
              <w:t>sur la gouvernance des ressources naturelles</w:t>
            </w:r>
            <w:r w:rsidR="007D70BA">
              <w:rPr>
                <w:rFonts w:ascii="Times New Roman" w:hAnsi="Times New Roman" w:cs="Times New Roman"/>
                <w:bCs/>
                <w:sz w:val="24"/>
                <w:szCs w:val="24"/>
              </w:rPr>
              <w:t>.</w:t>
            </w:r>
          </w:p>
          <w:p w:rsidR="00C3099F" w:rsidRPr="00B850A8" w:rsidRDefault="00C3099F" w:rsidP="00B850A8">
            <w:pPr>
              <w:spacing w:line="360" w:lineRule="auto"/>
              <w:jc w:val="both"/>
              <w:rPr>
                <w:rFonts w:ascii="Times New Roman" w:hAnsi="Times New Roman" w:cs="Times New Roman"/>
                <w:iCs/>
                <w:sz w:val="24"/>
                <w:szCs w:val="24"/>
              </w:rPr>
            </w:pPr>
          </w:p>
        </w:tc>
      </w:tr>
    </w:tbl>
    <w:p w:rsidR="00D15FF3" w:rsidRDefault="00D15FF3">
      <w:pPr>
        <w:rPr>
          <w:sz w:val="16"/>
          <w:szCs w:val="16"/>
        </w:rPr>
      </w:pPr>
    </w:p>
    <w:p w:rsidR="00FA4384" w:rsidRPr="00A019A1" w:rsidRDefault="00FA4384">
      <w:pPr>
        <w:rPr>
          <w:sz w:val="16"/>
          <w:szCs w:val="16"/>
        </w:rPr>
      </w:pPr>
    </w:p>
    <w:p w:rsidR="00D15FF3" w:rsidRPr="00A04488" w:rsidRDefault="00C3099F" w:rsidP="00A04488">
      <w:pPr>
        <w:pStyle w:val="Titre1"/>
        <w:rPr>
          <w:rFonts w:ascii="Times New Roman" w:hAnsi="Times New Roman"/>
          <w:sz w:val="28"/>
          <w:szCs w:val="28"/>
        </w:rPr>
      </w:pPr>
      <w:bookmarkStart w:id="18" w:name="_Toc391812104"/>
      <w:bookmarkStart w:id="19" w:name="_Toc391812134"/>
      <w:bookmarkStart w:id="20" w:name="_Toc391812152"/>
      <w:r w:rsidRPr="00A04488">
        <w:rPr>
          <w:rFonts w:ascii="Times New Roman" w:hAnsi="Times New Roman"/>
          <w:sz w:val="28"/>
          <w:szCs w:val="28"/>
        </w:rPr>
        <w:t>Évaluation des performances vis</w:t>
      </w:r>
      <w:r w:rsidR="007636FE" w:rsidRPr="00A04488">
        <w:rPr>
          <w:rFonts w:ascii="Times New Roman" w:hAnsi="Times New Roman"/>
          <w:sz w:val="28"/>
          <w:szCs w:val="28"/>
        </w:rPr>
        <w:t>-à-</w:t>
      </w:r>
      <w:r w:rsidRPr="00A04488">
        <w:rPr>
          <w:rFonts w:ascii="Times New Roman" w:hAnsi="Times New Roman"/>
          <w:sz w:val="28"/>
          <w:szCs w:val="28"/>
        </w:rPr>
        <w:t>vis des objectifs et des activités définis dans le plan de travail.</w:t>
      </w:r>
      <w:bookmarkEnd w:id="18"/>
      <w:bookmarkEnd w:id="19"/>
      <w:bookmarkEnd w:id="20"/>
    </w:p>
    <w:p w:rsidR="00C3099F" w:rsidRPr="001934AB" w:rsidRDefault="00C3099F" w:rsidP="00C3099F">
      <w:pPr>
        <w:pStyle w:val="Paragraphedeliste"/>
        <w:autoSpaceDE w:val="0"/>
        <w:autoSpaceDN w:val="0"/>
        <w:adjustRightInd w:val="0"/>
        <w:spacing w:after="0" w:line="240" w:lineRule="auto"/>
        <w:rPr>
          <w:rFonts w:ascii="Corbel-Bold" w:hAnsi="Corbel-Bold" w:cs="Corbel-Bold"/>
          <w:b/>
          <w:bCs/>
          <w:sz w:val="24"/>
          <w:szCs w:val="24"/>
        </w:rPr>
      </w:pPr>
    </w:p>
    <w:tbl>
      <w:tblPr>
        <w:tblStyle w:val="Grilledutableau"/>
        <w:tblW w:w="9781" w:type="dxa"/>
        <w:tblInd w:w="-34" w:type="dxa"/>
        <w:tblLook w:val="04A0"/>
      </w:tblPr>
      <w:tblGrid>
        <w:gridCol w:w="9781"/>
      </w:tblGrid>
      <w:tr w:rsidR="00C3099F" w:rsidTr="00C3099F">
        <w:tc>
          <w:tcPr>
            <w:tcW w:w="9781" w:type="dxa"/>
          </w:tcPr>
          <w:p w:rsidR="00A04488" w:rsidRDefault="00A04488" w:rsidP="002B2359">
            <w:pPr>
              <w:widowControl w:val="0"/>
              <w:autoSpaceDE w:val="0"/>
              <w:autoSpaceDN w:val="0"/>
              <w:adjustRightInd w:val="0"/>
              <w:spacing w:line="360" w:lineRule="auto"/>
              <w:jc w:val="both"/>
              <w:textAlignment w:val="center"/>
              <w:rPr>
                <w:rFonts w:ascii="Times New Roman" w:hAnsi="Times New Roman" w:cs="Times New Roman"/>
                <w:b/>
                <w:color w:val="000000" w:themeColor="text1"/>
                <w:sz w:val="24"/>
                <w:szCs w:val="24"/>
              </w:rPr>
            </w:pPr>
          </w:p>
          <w:p w:rsidR="00A04488" w:rsidRPr="00A04488" w:rsidRDefault="00A04488" w:rsidP="002B2359">
            <w:pPr>
              <w:widowControl w:val="0"/>
              <w:autoSpaceDE w:val="0"/>
              <w:autoSpaceDN w:val="0"/>
              <w:adjustRightInd w:val="0"/>
              <w:spacing w:line="360" w:lineRule="auto"/>
              <w:jc w:val="both"/>
              <w:textAlignment w:val="center"/>
              <w:rPr>
                <w:rFonts w:ascii="Times New Roman" w:hAnsi="Times New Roman" w:cs="Times New Roman"/>
                <w:b/>
                <w:color w:val="000000" w:themeColor="text1"/>
                <w:sz w:val="24"/>
                <w:szCs w:val="24"/>
              </w:rPr>
            </w:pPr>
            <w:r w:rsidRPr="00A04488">
              <w:rPr>
                <w:rFonts w:ascii="Times New Roman" w:hAnsi="Times New Roman" w:cs="Times New Roman"/>
                <w:b/>
                <w:color w:val="000000" w:themeColor="text1"/>
                <w:sz w:val="24"/>
                <w:szCs w:val="24"/>
              </w:rPr>
              <w:t>2.1 Activités définis dans le plan du travail</w:t>
            </w:r>
          </w:p>
          <w:p w:rsidR="00A04488" w:rsidRDefault="00A04488" w:rsidP="002B2359">
            <w:pPr>
              <w:widowControl w:val="0"/>
              <w:autoSpaceDE w:val="0"/>
              <w:autoSpaceDN w:val="0"/>
              <w:adjustRightInd w:val="0"/>
              <w:spacing w:line="360" w:lineRule="auto"/>
              <w:jc w:val="both"/>
              <w:textAlignment w:val="center"/>
              <w:rPr>
                <w:rFonts w:ascii="Times New Roman" w:hAnsi="Times New Roman" w:cs="Times New Roman"/>
                <w:color w:val="000000" w:themeColor="text1"/>
                <w:sz w:val="24"/>
                <w:szCs w:val="24"/>
              </w:rPr>
            </w:pPr>
          </w:p>
          <w:p w:rsidR="000A5C43" w:rsidRPr="002B2359" w:rsidRDefault="000A5C43" w:rsidP="002B2359">
            <w:pPr>
              <w:widowControl w:val="0"/>
              <w:autoSpaceDE w:val="0"/>
              <w:autoSpaceDN w:val="0"/>
              <w:adjustRightInd w:val="0"/>
              <w:spacing w:line="360" w:lineRule="auto"/>
              <w:jc w:val="both"/>
              <w:textAlignment w:val="center"/>
              <w:rPr>
                <w:rFonts w:ascii="Times New Roman" w:hAnsi="Times New Roman" w:cs="Times New Roman"/>
                <w:color w:val="000000" w:themeColor="text1"/>
                <w:sz w:val="24"/>
                <w:szCs w:val="24"/>
              </w:rPr>
            </w:pPr>
            <w:r w:rsidRPr="002B2359">
              <w:rPr>
                <w:rFonts w:ascii="Times New Roman" w:hAnsi="Times New Roman" w:cs="Times New Roman"/>
                <w:color w:val="000000" w:themeColor="text1"/>
                <w:sz w:val="24"/>
                <w:szCs w:val="24"/>
              </w:rPr>
              <w:t xml:space="preserve">Les activités réalisées au cours de l’année 2013 ont permis de maintenir le débat citoyen sur le processus ITIE au Burkina Faso. Les informations et les connaissances acquises </w:t>
            </w:r>
            <w:r w:rsidR="0068302D">
              <w:rPr>
                <w:rFonts w:ascii="Times New Roman" w:hAnsi="Times New Roman" w:cs="Times New Roman"/>
                <w:color w:val="000000" w:themeColor="text1"/>
                <w:sz w:val="24"/>
                <w:szCs w:val="24"/>
              </w:rPr>
              <w:t xml:space="preserve">par les participantes et participants </w:t>
            </w:r>
            <w:r w:rsidRPr="002B2359">
              <w:rPr>
                <w:rFonts w:ascii="Times New Roman" w:hAnsi="Times New Roman" w:cs="Times New Roman"/>
                <w:color w:val="000000" w:themeColor="text1"/>
                <w:sz w:val="24"/>
                <w:szCs w:val="24"/>
              </w:rPr>
              <w:t>devront permettre aux différents acteurs du processus ITIE d’œuvrer à l’amélioration progressive de la mise en œuvre de l’ITIE.</w:t>
            </w:r>
          </w:p>
          <w:p w:rsidR="000A5C43" w:rsidRPr="00B850A8" w:rsidRDefault="000A5C43" w:rsidP="000A5C43">
            <w:pPr>
              <w:widowControl w:val="0"/>
              <w:autoSpaceDE w:val="0"/>
              <w:autoSpaceDN w:val="0"/>
              <w:adjustRightInd w:val="0"/>
              <w:ind w:firstLine="708"/>
              <w:jc w:val="both"/>
              <w:textAlignment w:val="center"/>
              <w:rPr>
                <w:rFonts w:ascii="Times New Roman" w:hAnsi="Times New Roman" w:cs="Times New Roman"/>
                <w:color w:val="000000" w:themeColor="text1"/>
                <w:sz w:val="16"/>
                <w:szCs w:val="16"/>
              </w:rPr>
            </w:pPr>
          </w:p>
          <w:p w:rsidR="000A5C43" w:rsidRDefault="000A5C43" w:rsidP="002B2359">
            <w:pPr>
              <w:autoSpaceDE w:val="0"/>
              <w:autoSpaceDN w:val="0"/>
              <w:adjustRightInd w:val="0"/>
              <w:spacing w:line="360" w:lineRule="auto"/>
              <w:jc w:val="both"/>
              <w:rPr>
                <w:rFonts w:ascii="Times New Roman" w:hAnsi="Times New Roman" w:cs="Times New Roman"/>
                <w:sz w:val="24"/>
                <w:szCs w:val="24"/>
              </w:rPr>
            </w:pPr>
            <w:r w:rsidRPr="002B2359">
              <w:rPr>
                <w:rFonts w:ascii="Times New Roman" w:hAnsi="Times New Roman" w:cs="Times New Roman"/>
                <w:sz w:val="24"/>
                <w:szCs w:val="24"/>
              </w:rPr>
              <w:t>En considérant les sensibilités sociales qui ont participé à toutes les activités (hommes, femmes, jeunes, personnes âgées) et les préoccupations exprimées, on peut dire que le Burkina Faso s’efforce de conduire le processus ITIE</w:t>
            </w:r>
            <w:r w:rsidR="004360D1">
              <w:rPr>
                <w:rFonts w:ascii="Times New Roman" w:hAnsi="Times New Roman" w:cs="Times New Roman"/>
                <w:sz w:val="24"/>
                <w:szCs w:val="24"/>
              </w:rPr>
              <w:t>,</w:t>
            </w:r>
            <w:r w:rsidRPr="002B2359">
              <w:rPr>
                <w:rFonts w:ascii="Times New Roman" w:hAnsi="Times New Roman" w:cs="Times New Roman"/>
                <w:sz w:val="24"/>
                <w:szCs w:val="24"/>
              </w:rPr>
              <w:t xml:space="preserve"> non seulement selon les principes et exigences de l’ITIE, mais aussi en tenant compte des critiques et suggestions des populations et acteurs pour améliorer la mise en œuvre des activités d’année en année.</w:t>
            </w:r>
            <w:r w:rsidR="000417B1">
              <w:rPr>
                <w:rFonts w:ascii="Times New Roman" w:hAnsi="Times New Roman" w:cs="Times New Roman"/>
                <w:sz w:val="24"/>
                <w:szCs w:val="24"/>
              </w:rPr>
              <w:t xml:space="preserve"> Ces critiques et suggestions portent principalement sur la redistribution des revenus, les dépenses de ces revenus, le respect des droits humains dans l’exploitation minière, </w:t>
            </w:r>
            <w:r w:rsidR="00CF6ACA">
              <w:rPr>
                <w:rFonts w:ascii="Times New Roman" w:hAnsi="Times New Roman" w:cs="Times New Roman"/>
                <w:sz w:val="24"/>
                <w:szCs w:val="24"/>
              </w:rPr>
              <w:t xml:space="preserve">la publication des contrats miniers, </w:t>
            </w:r>
            <w:r w:rsidR="000417B1">
              <w:rPr>
                <w:rFonts w:ascii="Times New Roman" w:hAnsi="Times New Roman" w:cs="Times New Roman"/>
                <w:sz w:val="24"/>
                <w:szCs w:val="24"/>
              </w:rPr>
              <w:t>la protection et la préservation de l’environnement.</w:t>
            </w:r>
          </w:p>
          <w:p w:rsidR="00A04488" w:rsidRDefault="00A04488" w:rsidP="002B2359">
            <w:pPr>
              <w:autoSpaceDE w:val="0"/>
              <w:autoSpaceDN w:val="0"/>
              <w:adjustRightInd w:val="0"/>
              <w:spacing w:line="360" w:lineRule="auto"/>
              <w:jc w:val="both"/>
              <w:rPr>
                <w:rFonts w:ascii="Times New Roman" w:hAnsi="Times New Roman" w:cs="Times New Roman"/>
                <w:sz w:val="24"/>
                <w:szCs w:val="24"/>
              </w:rPr>
            </w:pPr>
          </w:p>
          <w:p w:rsidR="000A5C43" w:rsidRPr="002B2359" w:rsidRDefault="000A5C43" w:rsidP="002B2359">
            <w:pPr>
              <w:autoSpaceDE w:val="0"/>
              <w:autoSpaceDN w:val="0"/>
              <w:adjustRightInd w:val="0"/>
              <w:spacing w:line="360" w:lineRule="auto"/>
              <w:jc w:val="both"/>
              <w:rPr>
                <w:rFonts w:ascii="Times New Roman" w:hAnsi="Times New Roman" w:cs="Times New Roman"/>
                <w:sz w:val="24"/>
                <w:szCs w:val="24"/>
              </w:rPr>
            </w:pPr>
            <w:r w:rsidRPr="002B2359">
              <w:rPr>
                <w:rFonts w:ascii="Times New Roman" w:hAnsi="Times New Roman" w:cs="Times New Roman"/>
                <w:sz w:val="24"/>
                <w:szCs w:val="24"/>
              </w:rPr>
              <w:t xml:space="preserve">On peut alors en déduire que les activités </w:t>
            </w:r>
            <w:r w:rsidR="00A04488">
              <w:rPr>
                <w:rFonts w:ascii="Times New Roman" w:hAnsi="Times New Roman" w:cs="Times New Roman"/>
                <w:sz w:val="24"/>
                <w:szCs w:val="24"/>
              </w:rPr>
              <w:t xml:space="preserve">programmées </w:t>
            </w:r>
            <w:r w:rsidR="00316EE8">
              <w:rPr>
                <w:rFonts w:ascii="Times New Roman" w:hAnsi="Times New Roman" w:cs="Times New Roman"/>
                <w:sz w:val="24"/>
                <w:szCs w:val="24"/>
              </w:rPr>
              <w:t xml:space="preserve">et </w:t>
            </w:r>
            <w:r w:rsidRPr="002B2359">
              <w:rPr>
                <w:rFonts w:ascii="Times New Roman" w:hAnsi="Times New Roman" w:cs="Times New Roman"/>
                <w:sz w:val="24"/>
                <w:szCs w:val="24"/>
              </w:rPr>
              <w:t>réalisées au cours de l’année 2013 ont atteint des résultats satisfaisants et constituent un autre point d’appui pour renforcer et améliorer les actions futures</w:t>
            </w:r>
            <w:r w:rsidR="002B2359">
              <w:rPr>
                <w:rFonts w:ascii="Times New Roman" w:hAnsi="Times New Roman" w:cs="Times New Roman"/>
                <w:sz w:val="24"/>
                <w:szCs w:val="24"/>
              </w:rPr>
              <w:t xml:space="preserve"> en vue de maintenir durablement la conformité</w:t>
            </w:r>
            <w:r w:rsidRPr="002B2359">
              <w:rPr>
                <w:rFonts w:ascii="Times New Roman" w:hAnsi="Times New Roman" w:cs="Times New Roman"/>
                <w:sz w:val="24"/>
                <w:szCs w:val="24"/>
              </w:rPr>
              <w:t>.</w:t>
            </w:r>
            <w:r w:rsidR="00C80C73">
              <w:rPr>
                <w:rFonts w:ascii="Times New Roman" w:hAnsi="Times New Roman" w:cs="Times New Roman"/>
                <w:sz w:val="24"/>
                <w:szCs w:val="24"/>
              </w:rPr>
              <w:t xml:space="preserve"> En effet, </w:t>
            </w:r>
            <w:r w:rsidR="00316EE8">
              <w:rPr>
                <w:rFonts w:ascii="Times New Roman" w:hAnsi="Times New Roman" w:cs="Times New Roman"/>
                <w:sz w:val="24"/>
                <w:szCs w:val="24"/>
              </w:rPr>
              <w:t xml:space="preserve">la Norme </w:t>
            </w:r>
            <w:r w:rsidR="00A04488">
              <w:rPr>
                <w:rFonts w:ascii="Times New Roman" w:hAnsi="Times New Roman" w:cs="Times New Roman"/>
                <w:sz w:val="24"/>
                <w:szCs w:val="24"/>
              </w:rPr>
              <w:t>ITIE adopté en</w:t>
            </w:r>
            <w:r w:rsidR="00C80C73">
              <w:rPr>
                <w:rFonts w:ascii="Times New Roman" w:hAnsi="Times New Roman" w:cs="Times New Roman"/>
                <w:sz w:val="24"/>
                <w:szCs w:val="24"/>
              </w:rPr>
              <w:t xml:space="preserve"> 2013 ayant traduit certaines préoccupations des populations en exigences, la mise en œuvre du plan d’actions du Groupe multipartite 2014 – 2016 permettrait de mieux tenir compte des préoccupations des populations dans la mise en œuvre des activités.</w:t>
            </w:r>
          </w:p>
          <w:p w:rsidR="00C3099F" w:rsidRDefault="00C3099F" w:rsidP="00C3099F">
            <w:pPr>
              <w:pStyle w:val="Paragraphedeliste"/>
              <w:autoSpaceDE w:val="0"/>
              <w:autoSpaceDN w:val="0"/>
              <w:adjustRightInd w:val="0"/>
              <w:ind w:left="0"/>
              <w:rPr>
                <w:sz w:val="16"/>
                <w:szCs w:val="16"/>
              </w:rPr>
            </w:pPr>
          </w:p>
          <w:p w:rsidR="00931DF1" w:rsidRDefault="00931DF1" w:rsidP="00C3099F">
            <w:pPr>
              <w:pStyle w:val="Paragraphedeliste"/>
              <w:autoSpaceDE w:val="0"/>
              <w:autoSpaceDN w:val="0"/>
              <w:adjustRightInd w:val="0"/>
              <w:ind w:left="0"/>
              <w:rPr>
                <w:sz w:val="16"/>
                <w:szCs w:val="16"/>
              </w:rPr>
            </w:pPr>
          </w:p>
          <w:p w:rsidR="000A5C43" w:rsidRPr="002B2359" w:rsidRDefault="009D61B8" w:rsidP="000A5C43">
            <w:pPr>
              <w:spacing w:line="36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Il est également à relever que l</w:t>
            </w:r>
            <w:r w:rsidR="000A5C43" w:rsidRPr="002B2359">
              <w:rPr>
                <w:rFonts w:ascii="Times New Roman" w:eastAsia="Calibri" w:hAnsi="Times New Roman" w:cs="Times New Roman"/>
                <w:color w:val="000000" w:themeColor="text1"/>
                <w:sz w:val="24"/>
                <w:szCs w:val="24"/>
              </w:rPr>
              <w:t xml:space="preserve">’obtention du statut de «Pays conforme» </w:t>
            </w:r>
            <w:r>
              <w:rPr>
                <w:rFonts w:ascii="Times New Roman" w:eastAsia="Calibri" w:hAnsi="Times New Roman" w:cs="Times New Roman"/>
                <w:color w:val="000000" w:themeColor="text1"/>
                <w:sz w:val="24"/>
                <w:szCs w:val="24"/>
              </w:rPr>
              <w:t xml:space="preserve">le 27 </w:t>
            </w:r>
            <w:r w:rsidR="000A5C43" w:rsidRPr="002B2359">
              <w:rPr>
                <w:rFonts w:ascii="Times New Roman" w:eastAsia="Calibri" w:hAnsi="Times New Roman" w:cs="Times New Roman"/>
                <w:color w:val="000000" w:themeColor="text1"/>
                <w:sz w:val="24"/>
                <w:szCs w:val="24"/>
              </w:rPr>
              <w:t xml:space="preserve">février 2013 est intervenue dans  un contexte où de nouvelles sociétés minières sont en phase de construction au Burkina Faso avec en outre un processus de relecture </w:t>
            </w:r>
            <w:r>
              <w:rPr>
                <w:rFonts w:ascii="Times New Roman" w:eastAsia="Calibri" w:hAnsi="Times New Roman" w:cs="Times New Roman"/>
                <w:color w:val="000000" w:themeColor="text1"/>
                <w:sz w:val="24"/>
                <w:szCs w:val="24"/>
              </w:rPr>
              <w:t xml:space="preserve">du </w:t>
            </w:r>
            <w:r w:rsidR="000A5C43" w:rsidRPr="002B2359">
              <w:rPr>
                <w:rFonts w:ascii="Times New Roman" w:eastAsia="Calibri" w:hAnsi="Times New Roman" w:cs="Times New Roman"/>
                <w:color w:val="000000" w:themeColor="text1"/>
                <w:sz w:val="24"/>
                <w:szCs w:val="24"/>
              </w:rPr>
              <w:t>code minier pour prendre en compte les préoccupations majeures des citoyens. L’obtention de la conformité est intervenue</w:t>
            </w:r>
            <w:r w:rsidR="000A5C43" w:rsidRPr="00F560F4">
              <w:rPr>
                <w:rFonts w:ascii="Arial" w:eastAsia="Calibri" w:hAnsi="Arial" w:cs="Arial"/>
                <w:color w:val="000000" w:themeColor="text1"/>
                <w:sz w:val="24"/>
                <w:szCs w:val="24"/>
              </w:rPr>
              <w:t xml:space="preserve"> </w:t>
            </w:r>
            <w:r w:rsidR="000A5C43" w:rsidRPr="002B2359">
              <w:rPr>
                <w:rFonts w:ascii="Times New Roman" w:eastAsia="Calibri" w:hAnsi="Times New Roman" w:cs="Times New Roman"/>
                <w:color w:val="000000" w:themeColor="text1"/>
                <w:sz w:val="24"/>
                <w:szCs w:val="24"/>
              </w:rPr>
              <w:t xml:space="preserve">également trois (3) mois avant l’adoption </w:t>
            </w:r>
            <w:r w:rsidR="00A04488">
              <w:rPr>
                <w:rFonts w:ascii="Times New Roman" w:eastAsia="Calibri" w:hAnsi="Times New Roman" w:cs="Times New Roman"/>
                <w:color w:val="000000" w:themeColor="text1"/>
                <w:sz w:val="24"/>
                <w:szCs w:val="24"/>
              </w:rPr>
              <w:t xml:space="preserve">de la Norme </w:t>
            </w:r>
            <w:r w:rsidR="000A5C43" w:rsidRPr="002B2359">
              <w:rPr>
                <w:rFonts w:ascii="Times New Roman" w:eastAsia="Calibri" w:hAnsi="Times New Roman" w:cs="Times New Roman"/>
                <w:color w:val="000000" w:themeColor="text1"/>
                <w:sz w:val="24"/>
                <w:szCs w:val="24"/>
              </w:rPr>
              <w:t>ITIE dont un des objectifs est de tenir</w:t>
            </w:r>
            <w:r w:rsidR="00A04488">
              <w:rPr>
                <w:rFonts w:ascii="Times New Roman" w:eastAsia="Calibri" w:hAnsi="Times New Roman" w:cs="Times New Roman"/>
                <w:color w:val="000000" w:themeColor="text1"/>
                <w:sz w:val="24"/>
                <w:szCs w:val="24"/>
              </w:rPr>
              <w:t xml:space="preserve"> plus en</w:t>
            </w:r>
            <w:r>
              <w:rPr>
                <w:rFonts w:ascii="Times New Roman" w:eastAsia="Calibri" w:hAnsi="Times New Roman" w:cs="Times New Roman"/>
                <w:color w:val="000000" w:themeColor="text1"/>
                <w:sz w:val="24"/>
                <w:szCs w:val="24"/>
              </w:rPr>
              <w:t xml:space="preserve"> </w:t>
            </w:r>
            <w:r w:rsidR="000A5C43" w:rsidRPr="002B2359">
              <w:rPr>
                <w:rFonts w:ascii="Times New Roman" w:eastAsia="Calibri" w:hAnsi="Times New Roman" w:cs="Times New Roman"/>
                <w:color w:val="000000" w:themeColor="text1"/>
                <w:sz w:val="24"/>
                <w:szCs w:val="24"/>
              </w:rPr>
              <w:t xml:space="preserve"> compte des aspirations majeures des populations des pays mettant en œuvre l’ITIE.</w:t>
            </w:r>
          </w:p>
          <w:p w:rsidR="000A5C43" w:rsidRDefault="000A5C43" w:rsidP="000A5C43">
            <w:pPr>
              <w:spacing w:line="360" w:lineRule="auto"/>
              <w:jc w:val="both"/>
              <w:rPr>
                <w:rFonts w:ascii="Times New Roman" w:eastAsia="Calibri" w:hAnsi="Times New Roman" w:cs="Times New Roman"/>
                <w:color w:val="000000" w:themeColor="text1"/>
                <w:sz w:val="16"/>
                <w:szCs w:val="16"/>
              </w:rPr>
            </w:pPr>
          </w:p>
          <w:p w:rsidR="00A04488" w:rsidRDefault="00A04488" w:rsidP="000A5C43">
            <w:pPr>
              <w:spacing w:line="360" w:lineRule="auto"/>
              <w:jc w:val="both"/>
              <w:rPr>
                <w:rFonts w:ascii="Times New Roman" w:eastAsia="Calibri" w:hAnsi="Times New Roman" w:cs="Times New Roman"/>
                <w:color w:val="000000" w:themeColor="text1"/>
                <w:sz w:val="16"/>
                <w:szCs w:val="16"/>
              </w:rPr>
            </w:pPr>
          </w:p>
          <w:p w:rsidR="00A04488" w:rsidRPr="002F49BC" w:rsidRDefault="00A04488" w:rsidP="000A5C43">
            <w:pPr>
              <w:spacing w:line="360" w:lineRule="auto"/>
              <w:jc w:val="both"/>
              <w:rPr>
                <w:rFonts w:ascii="Times New Roman" w:eastAsia="Calibri" w:hAnsi="Times New Roman" w:cs="Times New Roman"/>
                <w:color w:val="000000" w:themeColor="text1"/>
                <w:sz w:val="16"/>
                <w:szCs w:val="16"/>
              </w:rPr>
            </w:pPr>
          </w:p>
          <w:p w:rsidR="00D17A5E" w:rsidRPr="00A04488" w:rsidRDefault="000A5C43" w:rsidP="00A04488">
            <w:pPr>
              <w:spacing w:line="360" w:lineRule="auto"/>
              <w:jc w:val="both"/>
              <w:rPr>
                <w:rFonts w:ascii="Times New Roman" w:hAnsi="Times New Roman" w:cs="Times New Roman"/>
                <w:sz w:val="24"/>
                <w:szCs w:val="24"/>
              </w:rPr>
            </w:pPr>
            <w:r w:rsidRPr="002B2359">
              <w:rPr>
                <w:rFonts w:ascii="Times New Roman" w:eastAsia="Calibri" w:hAnsi="Times New Roman" w:cs="Times New Roman"/>
                <w:color w:val="000000" w:themeColor="text1"/>
                <w:sz w:val="24"/>
                <w:szCs w:val="24"/>
              </w:rPr>
              <w:t xml:space="preserve">La nature des activités réalisées en 2013 par le </w:t>
            </w:r>
            <w:r w:rsidR="006C6C2F">
              <w:rPr>
                <w:rFonts w:ascii="Times New Roman" w:eastAsia="Calibri" w:hAnsi="Times New Roman" w:cs="Times New Roman"/>
                <w:color w:val="000000" w:themeColor="text1"/>
                <w:sz w:val="24"/>
                <w:szCs w:val="24"/>
              </w:rPr>
              <w:t>Groupe multipartite</w:t>
            </w:r>
            <w:r w:rsidRPr="002B2359">
              <w:rPr>
                <w:rFonts w:ascii="Times New Roman" w:eastAsia="Calibri" w:hAnsi="Times New Roman" w:cs="Times New Roman"/>
                <w:color w:val="000000" w:themeColor="text1"/>
                <w:sz w:val="24"/>
                <w:szCs w:val="24"/>
              </w:rPr>
              <w:t xml:space="preserve"> et les objectifs vis</w:t>
            </w:r>
            <w:r w:rsidR="006C6C2F">
              <w:rPr>
                <w:rFonts w:ascii="Times New Roman" w:eastAsia="Calibri" w:hAnsi="Times New Roman" w:cs="Times New Roman"/>
                <w:color w:val="000000" w:themeColor="text1"/>
                <w:sz w:val="24"/>
                <w:szCs w:val="24"/>
              </w:rPr>
              <w:t>és</w:t>
            </w:r>
            <w:r w:rsidRPr="002B2359">
              <w:rPr>
                <w:rFonts w:ascii="Times New Roman" w:eastAsia="Calibri" w:hAnsi="Times New Roman" w:cs="Times New Roman"/>
                <w:color w:val="000000" w:themeColor="text1"/>
                <w:sz w:val="24"/>
                <w:szCs w:val="24"/>
              </w:rPr>
              <w:t xml:space="preserve"> participent de l’effort de l’ITIE-Burkina Faso d’être en phase avec la Norme ITIE. C’est en cela qu’il convient de relever la pertinence de</w:t>
            </w:r>
            <w:r w:rsidR="009D61B8">
              <w:rPr>
                <w:rFonts w:ascii="Times New Roman" w:eastAsia="Calibri" w:hAnsi="Times New Roman" w:cs="Times New Roman"/>
                <w:color w:val="000000" w:themeColor="text1"/>
                <w:sz w:val="24"/>
                <w:szCs w:val="24"/>
              </w:rPr>
              <w:t xml:space="preserve"> ce</w:t>
            </w:r>
            <w:r w:rsidRPr="002B2359">
              <w:rPr>
                <w:rFonts w:ascii="Times New Roman" w:eastAsia="Calibri" w:hAnsi="Times New Roman" w:cs="Times New Roman"/>
                <w:color w:val="000000" w:themeColor="text1"/>
                <w:sz w:val="24"/>
                <w:szCs w:val="24"/>
              </w:rPr>
              <w:t xml:space="preserve">s activités </w:t>
            </w:r>
            <w:r w:rsidR="009D61B8">
              <w:rPr>
                <w:rFonts w:ascii="Times New Roman" w:eastAsia="Calibri" w:hAnsi="Times New Roman" w:cs="Times New Roman"/>
                <w:color w:val="000000" w:themeColor="text1"/>
                <w:sz w:val="24"/>
                <w:szCs w:val="24"/>
              </w:rPr>
              <w:t xml:space="preserve">qui sont </w:t>
            </w:r>
            <w:r w:rsidR="009D61B8" w:rsidRPr="003F3A0F">
              <w:rPr>
                <w:rFonts w:ascii="Times New Roman" w:eastAsia="Calibri" w:hAnsi="Times New Roman" w:cs="Times New Roman"/>
                <w:color w:val="000000" w:themeColor="text1"/>
                <w:sz w:val="24"/>
                <w:szCs w:val="24"/>
              </w:rPr>
              <w:t xml:space="preserve">en cohérence </w:t>
            </w:r>
            <w:r w:rsidR="009D61B8">
              <w:rPr>
                <w:rFonts w:ascii="Times New Roman" w:eastAsia="Calibri" w:hAnsi="Times New Roman" w:cs="Times New Roman"/>
                <w:color w:val="000000" w:themeColor="text1"/>
                <w:sz w:val="24"/>
                <w:szCs w:val="24"/>
              </w:rPr>
              <w:t xml:space="preserve">avec l’exigence 1.4. portant sur la définition d’objectifs compatibles avec les principes de l’ITIE et les priorités nationales dans le secteur de l’industrie extractive ainsi que </w:t>
            </w:r>
            <w:r w:rsidRPr="002B2359">
              <w:rPr>
                <w:rFonts w:ascii="Times New Roman" w:eastAsia="Calibri" w:hAnsi="Times New Roman" w:cs="Times New Roman"/>
                <w:color w:val="000000" w:themeColor="text1"/>
                <w:sz w:val="24"/>
                <w:szCs w:val="24"/>
              </w:rPr>
              <w:t>les bons résultats obtenus.</w:t>
            </w:r>
            <w:r w:rsidR="006C6C2F">
              <w:rPr>
                <w:rFonts w:ascii="Times New Roman" w:eastAsia="Calibri" w:hAnsi="Times New Roman" w:cs="Times New Roman"/>
                <w:color w:val="000000" w:themeColor="text1"/>
                <w:sz w:val="24"/>
                <w:szCs w:val="24"/>
              </w:rPr>
              <w:t xml:space="preserve">  </w:t>
            </w:r>
            <w:r w:rsidR="009D61B8">
              <w:rPr>
                <w:rFonts w:ascii="Times New Roman" w:eastAsia="Calibri" w:hAnsi="Times New Roman" w:cs="Times New Roman"/>
                <w:color w:val="000000" w:themeColor="text1"/>
                <w:sz w:val="24"/>
                <w:szCs w:val="24"/>
              </w:rPr>
              <w:t xml:space="preserve"> </w:t>
            </w:r>
          </w:p>
          <w:p w:rsidR="00D17A5E" w:rsidRDefault="00D17A5E" w:rsidP="000E5037">
            <w:pPr>
              <w:jc w:val="both"/>
              <w:rPr>
                <w:rFonts w:ascii="Arial" w:hAnsi="Arial" w:cs="Arial"/>
                <w:b/>
                <w:sz w:val="24"/>
                <w:szCs w:val="24"/>
              </w:rPr>
            </w:pPr>
          </w:p>
          <w:p w:rsidR="00A84B91" w:rsidRPr="000E5037" w:rsidRDefault="00A04488" w:rsidP="00A04488">
            <w:pPr>
              <w:rPr>
                <w:rFonts w:ascii="Arial" w:hAnsi="Arial" w:cs="Arial"/>
                <w:b/>
                <w:sz w:val="24"/>
                <w:szCs w:val="24"/>
              </w:rPr>
            </w:pPr>
            <w:r>
              <w:rPr>
                <w:rFonts w:ascii="Arial" w:hAnsi="Arial" w:cs="Arial"/>
                <w:b/>
                <w:sz w:val="24"/>
                <w:szCs w:val="24"/>
              </w:rPr>
              <w:t>2.2 Activités hors programme</w:t>
            </w:r>
          </w:p>
          <w:p w:rsidR="00A84B91" w:rsidRPr="00755F85" w:rsidRDefault="00A84B91" w:rsidP="00952A3C">
            <w:pPr>
              <w:pStyle w:val="Paragraphedeliste"/>
              <w:ind w:left="714"/>
              <w:jc w:val="both"/>
              <w:rPr>
                <w:sz w:val="24"/>
                <w:szCs w:val="24"/>
              </w:rPr>
            </w:pPr>
          </w:p>
          <w:p w:rsidR="00210FAF" w:rsidRDefault="00210FAF" w:rsidP="00210FAF">
            <w:pPr>
              <w:spacing w:line="360" w:lineRule="auto"/>
              <w:jc w:val="both"/>
              <w:rPr>
                <w:rFonts w:ascii="Times New Roman" w:eastAsia="Times New Roman" w:hAnsi="Times New Roman" w:cs="Times New Roman"/>
                <w:sz w:val="24"/>
                <w:szCs w:val="24"/>
              </w:rPr>
            </w:pPr>
            <w:r w:rsidRPr="00860F8B">
              <w:rPr>
                <w:rFonts w:ascii="Times New Roman" w:eastAsia="Times New Roman" w:hAnsi="Times New Roman" w:cs="Times New Roman"/>
                <w:sz w:val="24"/>
                <w:szCs w:val="24"/>
              </w:rPr>
              <w:t>D</w:t>
            </w:r>
            <w:r w:rsidRPr="00685A2A">
              <w:rPr>
                <w:rFonts w:ascii="Times New Roman" w:eastAsia="Times New Roman" w:hAnsi="Times New Roman" w:cs="Times New Roman"/>
                <w:sz w:val="24"/>
                <w:szCs w:val="24"/>
              </w:rPr>
              <w:t>’autres types d’</w:t>
            </w:r>
            <w:r>
              <w:rPr>
                <w:rFonts w:ascii="Times New Roman" w:eastAsia="Times New Roman" w:hAnsi="Times New Roman" w:cs="Times New Roman"/>
                <w:sz w:val="24"/>
                <w:szCs w:val="24"/>
              </w:rPr>
              <w:t>activités non prévu</w:t>
            </w:r>
            <w:r w:rsidR="00754501">
              <w:rPr>
                <w:rFonts w:ascii="Times New Roman" w:eastAsia="Times New Roman" w:hAnsi="Times New Roman" w:cs="Times New Roman"/>
                <w:sz w:val="24"/>
                <w:szCs w:val="24"/>
              </w:rPr>
              <w:t>es</w:t>
            </w:r>
            <w:r>
              <w:rPr>
                <w:rFonts w:ascii="Times New Roman" w:eastAsia="Times New Roman" w:hAnsi="Times New Roman" w:cs="Times New Roman"/>
                <w:sz w:val="24"/>
                <w:szCs w:val="24"/>
              </w:rPr>
              <w:t xml:space="preserve"> par le </w:t>
            </w:r>
            <w:r w:rsidR="00565B88">
              <w:rPr>
                <w:rFonts w:ascii="Times New Roman" w:eastAsia="Times New Roman" w:hAnsi="Times New Roman" w:cs="Times New Roman"/>
                <w:sz w:val="24"/>
                <w:szCs w:val="24"/>
              </w:rPr>
              <w:t xml:space="preserve">Groupe multipartite </w:t>
            </w:r>
            <w:r>
              <w:rPr>
                <w:rFonts w:ascii="Times New Roman" w:eastAsia="Times New Roman" w:hAnsi="Times New Roman" w:cs="Times New Roman"/>
                <w:sz w:val="24"/>
                <w:szCs w:val="24"/>
              </w:rPr>
              <w:t>ont été réalisé</w:t>
            </w:r>
            <w:r w:rsidRPr="00860F8B">
              <w:rPr>
                <w:rFonts w:ascii="Times New Roman" w:eastAsia="Times New Roman" w:hAnsi="Times New Roman" w:cs="Times New Roman"/>
                <w:sz w:val="24"/>
                <w:szCs w:val="24"/>
              </w:rPr>
              <w:t>s</w:t>
            </w:r>
            <w:r w:rsidR="00754501">
              <w:rPr>
                <w:rFonts w:ascii="Times New Roman" w:eastAsia="Times New Roman" w:hAnsi="Times New Roman" w:cs="Times New Roman"/>
                <w:sz w:val="24"/>
                <w:szCs w:val="24"/>
              </w:rPr>
              <w:t xml:space="preserve">. Il s’agit des activités menées </w:t>
            </w:r>
            <w:r w:rsidRPr="00860F8B">
              <w:rPr>
                <w:rFonts w:ascii="Times New Roman" w:eastAsia="Times New Roman" w:hAnsi="Times New Roman" w:cs="Times New Roman"/>
                <w:sz w:val="24"/>
                <w:szCs w:val="24"/>
              </w:rPr>
              <w:t xml:space="preserve">par d’autres acteurs du processus ITIE </w:t>
            </w:r>
            <w:r w:rsidR="00754501">
              <w:rPr>
                <w:rFonts w:ascii="Times New Roman" w:eastAsia="Times New Roman" w:hAnsi="Times New Roman" w:cs="Times New Roman"/>
                <w:sz w:val="24"/>
                <w:szCs w:val="24"/>
              </w:rPr>
              <w:t xml:space="preserve">mais </w:t>
            </w:r>
            <w:r w:rsidRPr="00860F8B">
              <w:rPr>
                <w:rFonts w:ascii="Times New Roman" w:eastAsia="Times New Roman" w:hAnsi="Times New Roman" w:cs="Times New Roman"/>
                <w:sz w:val="24"/>
                <w:szCs w:val="24"/>
              </w:rPr>
              <w:t xml:space="preserve">qui participent de la promotion du processus au Burkina Faso. L’intérêt de ces activités est qu’elles complètent également les actions prévues ou réalisées par le </w:t>
            </w:r>
            <w:r w:rsidR="00565B88">
              <w:rPr>
                <w:rFonts w:ascii="Times New Roman" w:eastAsia="Times New Roman" w:hAnsi="Times New Roman" w:cs="Times New Roman"/>
                <w:sz w:val="24"/>
                <w:szCs w:val="24"/>
              </w:rPr>
              <w:t xml:space="preserve">Groupe multipartite en </w:t>
            </w:r>
            <w:r w:rsidRPr="00860F8B">
              <w:rPr>
                <w:rFonts w:ascii="Times New Roman" w:eastAsia="Times New Roman" w:hAnsi="Times New Roman" w:cs="Times New Roman"/>
                <w:sz w:val="24"/>
                <w:szCs w:val="24"/>
              </w:rPr>
              <w:t>2013. Il s’agit</w:t>
            </w:r>
            <w:r w:rsidR="00A04488">
              <w:rPr>
                <w:rFonts w:ascii="Times New Roman" w:eastAsia="Times New Roman" w:hAnsi="Times New Roman" w:cs="Times New Roman"/>
                <w:sz w:val="24"/>
                <w:szCs w:val="24"/>
              </w:rPr>
              <w:t xml:space="preserve"> </w:t>
            </w:r>
            <w:r w:rsidRPr="00860F8B">
              <w:rPr>
                <w:rFonts w:ascii="Times New Roman" w:eastAsia="Times New Roman" w:hAnsi="Times New Roman" w:cs="Times New Roman"/>
                <w:sz w:val="24"/>
                <w:szCs w:val="24"/>
              </w:rPr>
              <w:t>:</w:t>
            </w:r>
          </w:p>
          <w:p w:rsidR="00A04488" w:rsidRPr="00860F8B" w:rsidRDefault="00A04488" w:rsidP="00210FAF">
            <w:pPr>
              <w:spacing w:line="360" w:lineRule="auto"/>
              <w:jc w:val="both"/>
              <w:rPr>
                <w:rFonts w:ascii="Times New Roman" w:eastAsia="Times New Roman" w:hAnsi="Times New Roman" w:cs="Times New Roman"/>
                <w:sz w:val="24"/>
                <w:szCs w:val="24"/>
              </w:rPr>
            </w:pPr>
          </w:p>
          <w:p w:rsidR="00210FAF" w:rsidRPr="00860F8B" w:rsidRDefault="00210FAF" w:rsidP="00210FAF">
            <w:pPr>
              <w:numPr>
                <w:ilvl w:val="0"/>
                <w:numId w:val="2"/>
              </w:numPr>
              <w:spacing w:line="360" w:lineRule="auto"/>
              <w:contextualSpacing/>
              <w:jc w:val="both"/>
              <w:rPr>
                <w:rFonts w:ascii="Times New Roman" w:hAnsi="Times New Roman" w:cs="Times New Roman"/>
                <w:sz w:val="24"/>
                <w:szCs w:val="24"/>
              </w:rPr>
            </w:pPr>
            <w:r w:rsidRPr="00860F8B">
              <w:rPr>
                <w:rFonts w:ascii="Times New Roman" w:hAnsi="Times New Roman" w:cs="Times New Roman"/>
                <w:sz w:val="24"/>
                <w:szCs w:val="24"/>
              </w:rPr>
              <w:t xml:space="preserve">d’une rencontre </w:t>
            </w:r>
            <w:r w:rsidR="00FD02FD">
              <w:rPr>
                <w:rFonts w:ascii="Times New Roman" w:hAnsi="Times New Roman" w:cs="Times New Roman"/>
                <w:sz w:val="24"/>
                <w:szCs w:val="24"/>
              </w:rPr>
              <w:t xml:space="preserve">tenue </w:t>
            </w:r>
            <w:r w:rsidR="00CE53DE" w:rsidRPr="00CE53DE">
              <w:rPr>
                <w:rFonts w:ascii="Times New Roman" w:hAnsi="Times New Roman" w:cs="Times New Roman"/>
                <w:sz w:val="24"/>
                <w:szCs w:val="24"/>
              </w:rPr>
              <w:t xml:space="preserve">du 24 au 26 juin 2013 à l’hôtel </w:t>
            </w:r>
            <w:proofErr w:type="spellStart"/>
            <w:r w:rsidR="00CE53DE" w:rsidRPr="00CE53DE">
              <w:rPr>
                <w:rFonts w:ascii="Times New Roman" w:hAnsi="Times New Roman" w:cs="Times New Roman"/>
                <w:sz w:val="24"/>
                <w:szCs w:val="24"/>
              </w:rPr>
              <w:t>Djamou</w:t>
            </w:r>
            <w:proofErr w:type="spellEnd"/>
            <w:r w:rsidR="00CE53DE" w:rsidRPr="00CE53DE">
              <w:rPr>
                <w:rFonts w:ascii="Times New Roman" w:hAnsi="Times New Roman" w:cs="Times New Roman"/>
                <w:sz w:val="24"/>
                <w:szCs w:val="24"/>
              </w:rPr>
              <w:t xml:space="preserve"> à Tenkodogo</w:t>
            </w:r>
            <w:r w:rsidR="00FD02FD">
              <w:rPr>
                <w:rFonts w:ascii="Times New Roman" w:hAnsi="Times New Roman" w:cs="Times New Roman"/>
                <w:sz w:val="24"/>
                <w:szCs w:val="24"/>
              </w:rPr>
              <w:t>, organisée</w:t>
            </w:r>
            <w:r w:rsidR="00CE53DE" w:rsidRPr="00860F8B">
              <w:rPr>
                <w:rFonts w:ascii="Times New Roman" w:hAnsi="Times New Roman" w:cs="Times New Roman"/>
                <w:sz w:val="24"/>
                <w:szCs w:val="24"/>
              </w:rPr>
              <w:t xml:space="preserve"> </w:t>
            </w:r>
            <w:r w:rsidRPr="00860F8B">
              <w:rPr>
                <w:rFonts w:ascii="Times New Roman" w:hAnsi="Times New Roman" w:cs="Times New Roman"/>
                <w:sz w:val="24"/>
                <w:szCs w:val="24"/>
              </w:rPr>
              <w:t>par le Comité national de</w:t>
            </w:r>
            <w:r w:rsidR="00CE53DE">
              <w:rPr>
                <w:rFonts w:ascii="Times New Roman" w:hAnsi="Times New Roman" w:cs="Times New Roman"/>
                <w:sz w:val="24"/>
                <w:szCs w:val="24"/>
              </w:rPr>
              <w:t xml:space="preserve"> panification économique (CNPE), </w:t>
            </w:r>
            <w:r w:rsidRPr="00860F8B">
              <w:rPr>
                <w:rFonts w:ascii="Times New Roman" w:hAnsi="Times New Roman" w:cs="Times New Roman"/>
                <w:sz w:val="24"/>
                <w:szCs w:val="24"/>
              </w:rPr>
              <w:t>pour sensibiliser les personnels de la Direction générale du trésor et de la comptabilité publique (DGTCP),  du CNPE et de la Direction général de l’Economie et de la Planification (DGEP), sur le processus ITIE au Burkina Faso;</w:t>
            </w:r>
          </w:p>
          <w:p w:rsidR="00210FAF" w:rsidRPr="00860F8B" w:rsidRDefault="00210FAF" w:rsidP="00210FAF">
            <w:pPr>
              <w:numPr>
                <w:ilvl w:val="0"/>
                <w:numId w:val="2"/>
              </w:numPr>
              <w:autoSpaceDE w:val="0"/>
              <w:autoSpaceDN w:val="0"/>
              <w:adjustRightInd w:val="0"/>
              <w:spacing w:line="360" w:lineRule="auto"/>
              <w:contextualSpacing/>
              <w:jc w:val="both"/>
              <w:rPr>
                <w:rFonts w:ascii="Times New Roman" w:hAnsi="Times New Roman" w:cs="Times New Roman"/>
                <w:sz w:val="24"/>
                <w:szCs w:val="24"/>
              </w:rPr>
            </w:pPr>
            <w:r w:rsidRPr="00860F8B">
              <w:rPr>
                <w:rFonts w:ascii="Times New Roman" w:hAnsi="Times New Roman" w:cs="Times New Roman"/>
                <w:sz w:val="24"/>
                <w:szCs w:val="24"/>
              </w:rPr>
              <w:t xml:space="preserve">d’une rencontre de sensibilisation </w:t>
            </w:r>
            <w:r w:rsidR="00FD02FD">
              <w:rPr>
                <w:rFonts w:ascii="Times New Roman" w:hAnsi="Times New Roman" w:cs="Times New Roman"/>
                <w:sz w:val="24"/>
                <w:szCs w:val="24"/>
              </w:rPr>
              <w:t xml:space="preserve">tenue </w:t>
            </w:r>
            <w:r w:rsidR="00835530" w:rsidRPr="00835530">
              <w:rPr>
                <w:rFonts w:ascii="Times New Roman" w:hAnsi="Times New Roman" w:cs="Times New Roman"/>
                <w:sz w:val="24"/>
                <w:szCs w:val="24"/>
              </w:rPr>
              <w:t xml:space="preserve">du 1er au 03 </w:t>
            </w:r>
            <w:r w:rsidRPr="00835530">
              <w:rPr>
                <w:rFonts w:ascii="Times New Roman" w:hAnsi="Times New Roman" w:cs="Times New Roman"/>
                <w:sz w:val="24"/>
                <w:szCs w:val="24"/>
              </w:rPr>
              <w:t>août 2013 à Koudougou</w:t>
            </w:r>
            <w:r w:rsidRPr="00860F8B">
              <w:rPr>
                <w:rFonts w:ascii="Times New Roman" w:hAnsi="Times New Roman" w:cs="Times New Roman"/>
                <w:sz w:val="24"/>
                <w:szCs w:val="24"/>
              </w:rPr>
              <w:t xml:space="preserve">, </w:t>
            </w:r>
            <w:r w:rsidR="00FD02FD" w:rsidRPr="00860F8B">
              <w:rPr>
                <w:rFonts w:ascii="Times New Roman" w:hAnsi="Times New Roman" w:cs="Times New Roman"/>
                <w:sz w:val="24"/>
                <w:szCs w:val="24"/>
              </w:rPr>
              <w:t xml:space="preserve">organisée </w:t>
            </w:r>
            <w:r w:rsidRPr="00860F8B">
              <w:rPr>
                <w:rFonts w:ascii="Times New Roman" w:hAnsi="Times New Roman" w:cs="Times New Roman"/>
                <w:sz w:val="24"/>
                <w:szCs w:val="24"/>
              </w:rPr>
              <w:t>par la Chambre des Mines  du Burkina à l’intention d’une trentaine de professionnels des médias sur les fondements, les objectifs, les avantages, les contraintes et les exigences de la mise en œuvre de l’ITIE;</w:t>
            </w:r>
          </w:p>
          <w:p w:rsidR="00210FAF" w:rsidRPr="00860F8B" w:rsidRDefault="00210FAF" w:rsidP="00210FAF">
            <w:pPr>
              <w:numPr>
                <w:ilvl w:val="0"/>
                <w:numId w:val="2"/>
              </w:numPr>
              <w:spacing w:line="360" w:lineRule="auto"/>
              <w:contextualSpacing/>
              <w:jc w:val="both"/>
              <w:rPr>
                <w:rFonts w:ascii="Times New Roman" w:hAnsi="Times New Roman" w:cs="Times New Roman"/>
                <w:sz w:val="24"/>
                <w:szCs w:val="24"/>
              </w:rPr>
            </w:pPr>
            <w:r w:rsidRPr="00860F8B">
              <w:rPr>
                <w:rFonts w:ascii="Times New Roman" w:hAnsi="Times New Roman" w:cs="Times New Roman"/>
                <w:sz w:val="24"/>
                <w:szCs w:val="24"/>
              </w:rPr>
              <w:t xml:space="preserve">d’une vidéo conférence </w:t>
            </w:r>
            <w:r w:rsidR="00163FF3">
              <w:rPr>
                <w:rFonts w:ascii="Times New Roman" w:hAnsi="Times New Roman" w:cs="Times New Roman"/>
                <w:sz w:val="24"/>
                <w:szCs w:val="24"/>
              </w:rPr>
              <w:t>tenue le 19</w:t>
            </w:r>
            <w:r w:rsidRPr="00860F8B">
              <w:rPr>
                <w:rFonts w:ascii="Times New Roman" w:hAnsi="Times New Roman" w:cs="Times New Roman"/>
                <w:sz w:val="24"/>
                <w:szCs w:val="24"/>
              </w:rPr>
              <w:t xml:space="preserve"> juillet 2013 au siège de la Banque mondiale, </w:t>
            </w:r>
            <w:r w:rsidR="00163FF3">
              <w:rPr>
                <w:rFonts w:ascii="Times New Roman" w:hAnsi="Times New Roman" w:cs="Times New Roman"/>
                <w:sz w:val="24"/>
                <w:szCs w:val="24"/>
              </w:rPr>
              <w:t xml:space="preserve">organisée </w:t>
            </w:r>
            <w:r w:rsidRPr="00860F8B">
              <w:rPr>
                <w:rFonts w:ascii="Times New Roman" w:hAnsi="Times New Roman" w:cs="Times New Roman"/>
                <w:sz w:val="24"/>
                <w:szCs w:val="24"/>
              </w:rPr>
              <w:t>par cette institution, sur les activités 2013 prévues par le secrétariat permanent de l’ITIE-BF et les possibilités d’appuis dans le cadre du Projet d’Appui au Développement du Secteur minier  (PADSEM);</w:t>
            </w:r>
          </w:p>
          <w:p w:rsidR="00C3099F" w:rsidRDefault="00210FAF" w:rsidP="00163FF3">
            <w:pPr>
              <w:numPr>
                <w:ilvl w:val="0"/>
                <w:numId w:val="2"/>
              </w:numPr>
              <w:spacing w:line="360" w:lineRule="auto"/>
              <w:contextualSpacing/>
              <w:jc w:val="both"/>
              <w:rPr>
                <w:rFonts w:ascii="Times New Roman" w:hAnsi="Times New Roman" w:cs="Times New Roman"/>
                <w:sz w:val="24"/>
                <w:szCs w:val="24"/>
              </w:rPr>
            </w:pPr>
            <w:r w:rsidRPr="00860F8B">
              <w:rPr>
                <w:rFonts w:ascii="Times New Roman" w:hAnsi="Times New Roman" w:cs="Times New Roman"/>
                <w:sz w:val="24"/>
                <w:szCs w:val="24"/>
              </w:rPr>
              <w:t xml:space="preserve">d’un atelier régional </w:t>
            </w:r>
            <w:r w:rsidR="00163FF3">
              <w:rPr>
                <w:rFonts w:ascii="Times New Roman" w:hAnsi="Times New Roman" w:cs="Times New Roman"/>
                <w:sz w:val="24"/>
                <w:szCs w:val="24"/>
              </w:rPr>
              <w:t xml:space="preserve">tenu du 24 au 26 </w:t>
            </w:r>
            <w:r w:rsidRPr="00860F8B">
              <w:rPr>
                <w:rFonts w:ascii="Times New Roman" w:hAnsi="Times New Roman" w:cs="Times New Roman"/>
                <w:sz w:val="24"/>
                <w:szCs w:val="24"/>
              </w:rPr>
              <w:t>novembre 2013 à Ouagadougou</w:t>
            </w:r>
            <w:r w:rsidR="00163FF3">
              <w:rPr>
                <w:rFonts w:ascii="Times New Roman" w:hAnsi="Times New Roman" w:cs="Times New Roman"/>
                <w:sz w:val="24"/>
                <w:szCs w:val="24"/>
              </w:rPr>
              <w:t>,</w:t>
            </w:r>
            <w:r w:rsidR="00163FF3" w:rsidRPr="00860F8B">
              <w:rPr>
                <w:rFonts w:ascii="Times New Roman" w:hAnsi="Times New Roman" w:cs="Times New Roman"/>
                <w:sz w:val="24"/>
                <w:szCs w:val="24"/>
              </w:rPr>
              <w:t xml:space="preserve"> organisé</w:t>
            </w:r>
            <w:r w:rsidRPr="00860F8B">
              <w:rPr>
                <w:rFonts w:ascii="Times New Roman" w:hAnsi="Times New Roman" w:cs="Times New Roman"/>
                <w:sz w:val="24"/>
                <w:szCs w:val="24"/>
              </w:rPr>
              <w:t xml:space="preserve"> par l’ONG ORCADE en partenariat avec Revenue Watch Institute, au profit des organisations de la société civile de plus de vingt (20) pays francophone d’Afrique de l’Ouest et centrale sur </w:t>
            </w:r>
            <w:r w:rsidR="00A04488">
              <w:rPr>
                <w:rFonts w:ascii="Times New Roman" w:hAnsi="Times New Roman" w:cs="Times New Roman"/>
                <w:sz w:val="24"/>
                <w:szCs w:val="24"/>
              </w:rPr>
              <w:t xml:space="preserve">la Norme </w:t>
            </w:r>
            <w:r w:rsidRPr="00860F8B">
              <w:rPr>
                <w:rFonts w:ascii="Times New Roman" w:hAnsi="Times New Roman" w:cs="Times New Roman"/>
                <w:sz w:val="24"/>
                <w:szCs w:val="24"/>
              </w:rPr>
              <w:t>ITIE.</w:t>
            </w:r>
          </w:p>
          <w:p w:rsidR="00A04488" w:rsidRDefault="00A04488" w:rsidP="00A04488">
            <w:pPr>
              <w:spacing w:line="360" w:lineRule="auto"/>
              <w:ind w:left="720"/>
              <w:contextualSpacing/>
              <w:jc w:val="both"/>
              <w:rPr>
                <w:rFonts w:ascii="Times New Roman" w:hAnsi="Times New Roman" w:cs="Times New Roman"/>
                <w:sz w:val="24"/>
                <w:szCs w:val="24"/>
              </w:rPr>
            </w:pPr>
          </w:p>
          <w:p w:rsidR="00A04488" w:rsidRDefault="00A04488" w:rsidP="00A04488">
            <w:pPr>
              <w:spacing w:line="360" w:lineRule="auto"/>
              <w:ind w:left="720"/>
              <w:contextualSpacing/>
              <w:jc w:val="both"/>
              <w:rPr>
                <w:rFonts w:ascii="Times New Roman" w:hAnsi="Times New Roman" w:cs="Times New Roman"/>
                <w:sz w:val="24"/>
                <w:szCs w:val="24"/>
              </w:rPr>
            </w:pPr>
          </w:p>
          <w:p w:rsidR="00A04488" w:rsidRPr="001869DF" w:rsidRDefault="00A04488" w:rsidP="00A04488">
            <w:pPr>
              <w:spacing w:line="360" w:lineRule="auto"/>
              <w:ind w:left="720"/>
              <w:contextualSpacing/>
              <w:jc w:val="both"/>
              <w:rPr>
                <w:rFonts w:ascii="Times New Roman" w:hAnsi="Times New Roman" w:cs="Times New Roman"/>
                <w:sz w:val="24"/>
                <w:szCs w:val="24"/>
              </w:rPr>
            </w:pPr>
          </w:p>
        </w:tc>
      </w:tr>
    </w:tbl>
    <w:p w:rsidR="00E21E43" w:rsidRPr="00E21E43" w:rsidRDefault="00E21E43" w:rsidP="00E21E43">
      <w:pPr>
        <w:pStyle w:val="Paragraphedeliste"/>
        <w:autoSpaceDE w:val="0"/>
        <w:autoSpaceDN w:val="0"/>
        <w:adjustRightInd w:val="0"/>
        <w:spacing w:after="0" w:line="240" w:lineRule="auto"/>
        <w:rPr>
          <w:sz w:val="24"/>
          <w:szCs w:val="24"/>
        </w:rPr>
      </w:pPr>
    </w:p>
    <w:p w:rsidR="00963466" w:rsidRPr="00A04488" w:rsidRDefault="00963466" w:rsidP="00A04488">
      <w:pPr>
        <w:pStyle w:val="Titre1"/>
        <w:rPr>
          <w:rFonts w:ascii="Times New Roman" w:hAnsi="Times New Roman"/>
          <w:sz w:val="28"/>
          <w:szCs w:val="28"/>
        </w:rPr>
      </w:pPr>
      <w:bookmarkStart w:id="21" w:name="_Toc391812105"/>
      <w:bookmarkStart w:id="22" w:name="_Toc391812135"/>
      <w:bookmarkStart w:id="23" w:name="_Toc391812153"/>
      <w:r w:rsidRPr="00A04488">
        <w:rPr>
          <w:rFonts w:ascii="Times New Roman" w:hAnsi="Times New Roman"/>
          <w:sz w:val="28"/>
          <w:szCs w:val="28"/>
        </w:rPr>
        <w:t>Évaluation des performances par rapport aux Exigences de l’ITIE</w:t>
      </w:r>
      <w:bookmarkEnd w:id="21"/>
      <w:bookmarkEnd w:id="22"/>
      <w:bookmarkEnd w:id="23"/>
    </w:p>
    <w:p w:rsidR="00963466" w:rsidRPr="00963466" w:rsidRDefault="00963466" w:rsidP="00963466">
      <w:pPr>
        <w:pStyle w:val="Paragraphedeliste"/>
        <w:autoSpaceDE w:val="0"/>
        <w:autoSpaceDN w:val="0"/>
        <w:adjustRightInd w:val="0"/>
        <w:spacing w:after="0" w:line="240" w:lineRule="auto"/>
        <w:rPr>
          <w:sz w:val="28"/>
          <w:szCs w:val="28"/>
        </w:rPr>
      </w:pPr>
    </w:p>
    <w:tbl>
      <w:tblPr>
        <w:tblStyle w:val="Grilledutableau"/>
        <w:tblW w:w="9747" w:type="dxa"/>
        <w:tblLook w:val="04A0"/>
      </w:tblPr>
      <w:tblGrid>
        <w:gridCol w:w="9747"/>
      </w:tblGrid>
      <w:tr w:rsidR="00963466" w:rsidTr="00963466">
        <w:tc>
          <w:tcPr>
            <w:tcW w:w="9747" w:type="dxa"/>
          </w:tcPr>
          <w:p w:rsidR="00BE4DBC" w:rsidRDefault="00BE4DBC" w:rsidP="00931DF1">
            <w:pPr>
              <w:autoSpaceDE w:val="0"/>
              <w:autoSpaceDN w:val="0"/>
              <w:adjustRightInd w:val="0"/>
              <w:spacing w:line="360" w:lineRule="auto"/>
              <w:jc w:val="both"/>
              <w:rPr>
                <w:sz w:val="28"/>
                <w:szCs w:val="28"/>
              </w:rPr>
            </w:pPr>
            <w:r w:rsidRPr="00BE4DBC">
              <w:rPr>
                <w:rFonts w:ascii="Times New Roman" w:hAnsi="Times New Roman" w:cs="Times New Roman"/>
                <w:sz w:val="24"/>
                <w:szCs w:val="24"/>
              </w:rPr>
              <w:t xml:space="preserve">Il est à rappeler que </w:t>
            </w:r>
            <w:r w:rsidR="002D3ADD">
              <w:rPr>
                <w:rFonts w:ascii="Times New Roman" w:hAnsi="Times New Roman" w:cs="Times New Roman"/>
                <w:sz w:val="24"/>
                <w:szCs w:val="24"/>
              </w:rPr>
              <w:t xml:space="preserve">les activités mises en œuvre en 2013 entrent de la cadre du plan d’actions du Groupe multipartite couvrant la période 2012  -  mi-juin 2014. </w:t>
            </w:r>
            <w:r w:rsidR="00107743">
              <w:rPr>
                <w:rFonts w:ascii="Times New Roman" w:hAnsi="Times New Roman" w:cs="Times New Roman"/>
                <w:sz w:val="24"/>
                <w:szCs w:val="24"/>
              </w:rPr>
              <w:t xml:space="preserve">Un nouveau plan d’actions entrera en vigueur à partir de </w:t>
            </w:r>
            <w:r w:rsidR="002D3ADD">
              <w:rPr>
                <w:rFonts w:ascii="Times New Roman" w:hAnsi="Times New Roman" w:cs="Times New Roman"/>
                <w:sz w:val="24"/>
                <w:szCs w:val="24"/>
              </w:rPr>
              <w:t>j</w:t>
            </w:r>
            <w:r w:rsidR="00107743">
              <w:rPr>
                <w:rFonts w:ascii="Times New Roman" w:hAnsi="Times New Roman" w:cs="Times New Roman"/>
                <w:sz w:val="24"/>
                <w:szCs w:val="24"/>
              </w:rPr>
              <w:t>uin 2014 pour prendre fin en 2016.</w:t>
            </w:r>
            <w:r w:rsidR="002D3ADD">
              <w:rPr>
                <w:rFonts w:ascii="Times New Roman" w:hAnsi="Times New Roman" w:cs="Times New Roman"/>
                <w:sz w:val="24"/>
                <w:szCs w:val="24"/>
              </w:rPr>
              <w:t xml:space="preserve"> A</w:t>
            </w:r>
            <w:r w:rsidR="006E64F5">
              <w:rPr>
                <w:rFonts w:ascii="Times New Roman" w:hAnsi="Times New Roman" w:cs="Times New Roman"/>
                <w:sz w:val="24"/>
                <w:szCs w:val="24"/>
              </w:rPr>
              <w:t xml:space="preserve">vec l’adoption </w:t>
            </w:r>
            <w:r w:rsidR="00A04488">
              <w:rPr>
                <w:rFonts w:ascii="Times New Roman" w:hAnsi="Times New Roman" w:cs="Times New Roman"/>
                <w:sz w:val="24"/>
                <w:szCs w:val="24"/>
              </w:rPr>
              <w:t>de la Norme ITIE</w:t>
            </w:r>
            <w:r w:rsidR="006E64F5">
              <w:rPr>
                <w:rFonts w:ascii="Times New Roman" w:hAnsi="Times New Roman" w:cs="Times New Roman"/>
                <w:sz w:val="24"/>
                <w:szCs w:val="24"/>
              </w:rPr>
              <w:t xml:space="preserve"> </w:t>
            </w:r>
            <w:r w:rsidR="002D3ADD">
              <w:rPr>
                <w:rFonts w:ascii="Times New Roman" w:hAnsi="Times New Roman" w:cs="Times New Roman"/>
                <w:sz w:val="24"/>
                <w:szCs w:val="24"/>
              </w:rPr>
              <w:t xml:space="preserve">intervenue </w:t>
            </w:r>
            <w:r w:rsidR="006E64F5">
              <w:rPr>
                <w:rFonts w:ascii="Times New Roman" w:hAnsi="Times New Roman" w:cs="Times New Roman"/>
                <w:sz w:val="24"/>
                <w:szCs w:val="24"/>
              </w:rPr>
              <w:t>en mai 2013,</w:t>
            </w:r>
            <w:r w:rsidR="00A72B85">
              <w:rPr>
                <w:rFonts w:ascii="Times New Roman" w:hAnsi="Times New Roman" w:cs="Times New Roman"/>
                <w:sz w:val="24"/>
                <w:szCs w:val="24"/>
              </w:rPr>
              <w:t xml:space="preserve"> le reste de</w:t>
            </w:r>
            <w:r w:rsidR="006E64F5">
              <w:rPr>
                <w:rFonts w:ascii="Times New Roman" w:hAnsi="Times New Roman" w:cs="Times New Roman"/>
                <w:sz w:val="24"/>
                <w:szCs w:val="24"/>
              </w:rPr>
              <w:t xml:space="preserve"> l’année 2013 a été une année d’appropriation de </w:t>
            </w:r>
            <w:r w:rsidR="00A04488">
              <w:rPr>
                <w:rFonts w:ascii="Times New Roman" w:hAnsi="Times New Roman" w:cs="Times New Roman"/>
                <w:sz w:val="24"/>
                <w:szCs w:val="24"/>
              </w:rPr>
              <w:t>cette Norme</w:t>
            </w:r>
            <w:r>
              <w:rPr>
                <w:rFonts w:ascii="Times New Roman" w:hAnsi="Times New Roman" w:cs="Times New Roman"/>
                <w:sz w:val="24"/>
                <w:szCs w:val="24"/>
              </w:rPr>
              <w:t>.</w:t>
            </w:r>
            <w:r w:rsidR="00A72B85">
              <w:rPr>
                <w:rFonts w:ascii="Times New Roman" w:hAnsi="Times New Roman" w:cs="Times New Roman"/>
                <w:sz w:val="24"/>
                <w:szCs w:val="24"/>
              </w:rPr>
              <w:t xml:space="preserve"> Une évaluation conséquente des performances des nouvelles exigences </w:t>
            </w:r>
            <w:r w:rsidR="00631426">
              <w:rPr>
                <w:rFonts w:ascii="Times New Roman" w:hAnsi="Times New Roman" w:cs="Times New Roman"/>
                <w:sz w:val="24"/>
                <w:szCs w:val="24"/>
              </w:rPr>
              <w:t xml:space="preserve">de </w:t>
            </w:r>
            <w:r w:rsidR="00A04488">
              <w:rPr>
                <w:rFonts w:ascii="Times New Roman" w:hAnsi="Times New Roman" w:cs="Times New Roman"/>
                <w:sz w:val="24"/>
                <w:szCs w:val="24"/>
              </w:rPr>
              <w:t>cette Norme</w:t>
            </w:r>
            <w:r w:rsidR="002D3ADD">
              <w:rPr>
                <w:rFonts w:ascii="Times New Roman" w:hAnsi="Times New Roman" w:cs="Times New Roman"/>
                <w:sz w:val="24"/>
                <w:szCs w:val="24"/>
              </w:rPr>
              <w:t xml:space="preserve"> </w:t>
            </w:r>
            <w:r w:rsidR="00A72B85">
              <w:rPr>
                <w:rFonts w:ascii="Times New Roman" w:hAnsi="Times New Roman" w:cs="Times New Roman"/>
                <w:sz w:val="24"/>
                <w:szCs w:val="24"/>
              </w:rPr>
              <w:t>s’avérerait</w:t>
            </w:r>
            <w:r w:rsidR="00A04488">
              <w:rPr>
                <w:rFonts w:ascii="Times New Roman" w:hAnsi="Times New Roman" w:cs="Times New Roman"/>
                <w:sz w:val="24"/>
                <w:szCs w:val="24"/>
              </w:rPr>
              <w:t xml:space="preserve"> donc</w:t>
            </w:r>
            <w:r w:rsidR="00A72B85">
              <w:rPr>
                <w:rFonts w:ascii="Times New Roman" w:hAnsi="Times New Roman" w:cs="Times New Roman"/>
                <w:sz w:val="24"/>
                <w:szCs w:val="24"/>
              </w:rPr>
              <w:t xml:space="preserve"> difficile</w:t>
            </w:r>
            <w:r w:rsidR="0097676D">
              <w:rPr>
                <w:rFonts w:ascii="Times New Roman" w:hAnsi="Times New Roman" w:cs="Times New Roman"/>
                <w:sz w:val="24"/>
                <w:szCs w:val="24"/>
              </w:rPr>
              <w:t xml:space="preserve"> en 2013</w:t>
            </w:r>
            <w:r w:rsidR="00A72B85">
              <w:rPr>
                <w:rFonts w:ascii="Times New Roman" w:hAnsi="Times New Roman" w:cs="Times New Roman"/>
                <w:sz w:val="24"/>
                <w:szCs w:val="24"/>
              </w:rPr>
              <w:t>.</w:t>
            </w:r>
          </w:p>
          <w:p w:rsidR="00BE4DBC" w:rsidRDefault="00BE4DBC" w:rsidP="00963466">
            <w:pPr>
              <w:autoSpaceDE w:val="0"/>
              <w:autoSpaceDN w:val="0"/>
              <w:adjustRightInd w:val="0"/>
              <w:rPr>
                <w:sz w:val="28"/>
                <w:szCs w:val="28"/>
              </w:rPr>
            </w:pPr>
          </w:p>
          <w:p w:rsidR="00FE35C8" w:rsidRPr="004E245C" w:rsidRDefault="005D1863" w:rsidP="00931DF1">
            <w:pPr>
              <w:autoSpaceDE w:val="0"/>
              <w:autoSpaceDN w:val="0"/>
              <w:adjustRightInd w:val="0"/>
              <w:spacing w:line="360" w:lineRule="auto"/>
              <w:jc w:val="both"/>
              <w:rPr>
                <w:rFonts w:ascii="Times New Roman" w:hAnsi="Times New Roman" w:cs="Times New Roman"/>
                <w:sz w:val="24"/>
                <w:szCs w:val="24"/>
              </w:rPr>
            </w:pPr>
            <w:r w:rsidRPr="004E245C">
              <w:rPr>
                <w:rFonts w:ascii="Times New Roman" w:hAnsi="Times New Roman" w:cs="Times New Roman"/>
                <w:sz w:val="24"/>
                <w:szCs w:val="24"/>
              </w:rPr>
              <w:t>Néanmoins, un travail d’analyse des lacunes du troisième ITIE</w:t>
            </w:r>
            <w:r w:rsidR="00217D32">
              <w:rPr>
                <w:rFonts w:ascii="Times New Roman" w:hAnsi="Times New Roman" w:cs="Times New Roman"/>
                <w:sz w:val="24"/>
                <w:szCs w:val="24"/>
              </w:rPr>
              <w:t xml:space="preserve"> (</w:t>
            </w:r>
            <w:r w:rsidR="00A04488">
              <w:rPr>
                <w:rFonts w:ascii="Times New Roman" w:hAnsi="Times New Roman" w:cs="Times New Roman"/>
                <w:sz w:val="24"/>
                <w:szCs w:val="24"/>
              </w:rPr>
              <w:t>couvrant les données</w:t>
            </w:r>
            <w:r w:rsidR="00217D32">
              <w:rPr>
                <w:rFonts w:ascii="Times New Roman" w:hAnsi="Times New Roman" w:cs="Times New Roman"/>
                <w:sz w:val="24"/>
                <w:szCs w:val="24"/>
              </w:rPr>
              <w:t xml:space="preserve"> de 2011)</w:t>
            </w:r>
            <w:r w:rsidRPr="004E245C">
              <w:rPr>
                <w:rFonts w:ascii="Times New Roman" w:hAnsi="Times New Roman" w:cs="Times New Roman"/>
                <w:sz w:val="24"/>
                <w:szCs w:val="24"/>
              </w:rPr>
              <w:t xml:space="preserve"> publié en 2013, a été fait. Cette analyse a porté principalement sur les exigences de la Norme ITIE 2013.</w:t>
            </w:r>
            <w:r w:rsidR="00FE35C8" w:rsidRPr="004E245C">
              <w:rPr>
                <w:rFonts w:ascii="Times New Roman" w:hAnsi="Times New Roman" w:cs="Times New Roman"/>
                <w:sz w:val="24"/>
                <w:szCs w:val="24"/>
              </w:rPr>
              <w:t xml:space="preserve"> </w:t>
            </w:r>
            <w:r w:rsidR="00217D32">
              <w:rPr>
                <w:rFonts w:ascii="Times New Roman" w:hAnsi="Times New Roman" w:cs="Times New Roman"/>
                <w:sz w:val="24"/>
                <w:szCs w:val="24"/>
              </w:rPr>
              <w:t xml:space="preserve">L’analyse a permis de réfléchir sur les mesures à prendre pour élaborer avec succès le quatrième rapport ITIE conformément </w:t>
            </w:r>
            <w:r w:rsidR="00A04488">
              <w:rPr>
                <w:rFonts w:ascii="Times New Roman" w:hAnsi="Times New Roman" w:cs="Times New Roman"/>
                <w:sz w:val="24"/>
                <w:szCs w:val="24"/>
              </w:rPr>
              <w:t>aux exigences de la Norme ITIE</w:t>
            </w:r>
            <w:r w:rsidR="004E245C" w:rsidRPr="004E245C">
              <w:rPr>
                <w:rFonts w:ascii="Times New Roman" w:hAnsi="Times New Roman" w:cs="Times New Roman"/>
                <w:sz w:val="24"/>
                <w:szCs w:val="24"/>
              </w:rPr>
              <w:t xml:space="preserve">. Il s’agira, par exemple, de </w:t>
            </w:r>
            <w:r w:rsidR="00217D32">
              <w:rPr>
                <w:rFonts w:ascii="Times New Roman" w:hAnsi="Times New Roman" w:cs="Times New Roman"/>
                <w:sz w:val="24"/>
                <w:szCs w:val="24"/>
              </w:rPr>
              <w:t xml:space="preserve">la </w:t>
            </w:r>
            <w:r w:rsidR="004E245C" w:rsidRPr="004E245C">
              <w:rPr>
                <w:rFonts w:ascii="Times New Roman" w:hAnsi="Times New Roman" w:cs="Times New Roman"/>
                <w:sz w:val="24"/>
                <w:szCs w:val="24"/>
              </w:rPr>
              <w:t>publi</w:t>
            </w:r>
            <w:r w:rsidR="00217D32">
              <w:rPr>
                <w:rFonts w:ascii="Times New Roman" w:hAnsi="Times New Roman" w:cs="Times New Roman"/>
                <w:sz w:val="24"/>
                <w:szCs w:val="24"/>
              </w:rPr>
              <w:t xml:space="preserve">cation des </w:t>
            </w:r>
            <w:r w:rsidR="004E245C" w:rsidRPr="004E245C">
              <w:rPr>
                <w:rFonts w:ascii="Times New Roman" w:hAnsi="Times New Roman" w:cs="Times New Roman"/>
                <w:sz w:val="24"/>
                <w:szCs w:val="24"/>
              </w:rPr>
              <w:t>conventions minières signées entre les parties, dans le site web du Ministère des Mines et l’Energie</w:t>
            </w:r>
            <w:r w:rsidR="00D54F3E">
              <w:rPr>
                <w:rFonts w:ascii="Times New Roman" w:hAnsi="Times New Roman" w:cs="Times New Roman"/>
                <w:sz w:val="24"/>
                <w:szCs w:val="24"/>
              </w:rPr>
              <w:t xml:space="preserve">, de </w:t>
            </w:r>
            <w:r w:rsidR="00217D32">
              <w:rPr>
                <w:rFonts w:ascii="Times New Roman" w:hAnsi="Times New Roman" w:cs="Times New Roman"/>
                <w:sz w:val="24"/>
                <w:szCs w:val="24"/>
              </w:rPr>
              <w:t xml:space="preserve">la </w:t>
            </w:r>
            <w:r w:rsidR="00D54F3E">
              <w:rPr>
                <w:rFonts w:ascii="Times New Roman" w:hAnsi="Times New Roman" w:cs="Times New Roman"/>
                <w:sz w:val="24"/>
                <w:szCs w:val="24"/>
              </w:rPr>
              <w:t>cré</w:t>
            </w:r>
            <w:r w:rsidR="00217D32">
              <w:rPr>
                <w:rFonts w:ascii="Times New Roman" w:hAnsi="Times New Roman" w:cs="Times New Roman"/>
                <w:sz w:val="24"/>
                <w:szCs w:val="24"/>
              </w:rPr>
              <w:t>ation d’</w:t>
            </w:r>
            <w:r w:rsidR="00D54F3E">
              <w:rPr>
                <w:rFonts w:ascii="Times New Roman" w:hAnsi="Times New Roman" w:cs="Times New Roman"/>
                <w:sz w:val="24"/>
                <w:szCs w:val="24"/>
              </w:rPr>
              <w:t>un lien entre le site web de l’ITIE-Burkina Faso et celui du Journal officiel</w:t>
            </w:r>
            <w:r w:rsidR="00A72B85">
              <w:rPr>
                <w:rFonts w:ascii="Times New Roman" w:hAnsi="Times New Roman" w:cs="Times New Roman"/>
                <w:sz w:val="24"/>
                <w:szCs w:val="24"/>
              </w:rPr>
              <w:t>, etc.</w:t>
            </w:r>
            <w:r w:rsidR="00D54F3E">
              <w:rPr>
                <w:rFonts w:ascii="Times New Roman" w:hAnsi="Times New Roman" w:cs="Times New Roman"/>
                <w:sz w:val="24"/>
                <w:szCs w:val="24"/>
              </w:rPr>
              <w:t xml:space="preserve"> </w:t>
            </w:r>
          </w:p>
          <w:p w:rsidR="00B850A8" w:rsidRPr="00931DF1" w:rsidRDefault="00D54F3E" w:rsidP="00A04488">
            <w:pPr>
              <w:autoSpaceDE w:val="0"/>
              <w:autoSpaceDN w:val="0"/>
              <w:adjustRightInd w:val="0"/>
              <w:spacing w:line="360" w:lineRule="auto"/>
              <w:jc w:val="both"/>
              <w:rPr>
                <w:rFonts w:ascii="Times New Roman" w:hAnsi="Times New Roman" w:cs="Times New Roman"/>
                <w:sz w:val="24"/>
                <w:szCs w:val="24"/>
              </w:rPr>
            </w:pPr>
            <w:r w:rsidRPr="00D54F3E">
              <w:rPr>
                <w:rFonts w:ascii="Times New Roman" w:hAnsi="Times New Roman" w:cs="Times New Roman"/>
                <w:sz w:val="24"/>
                <w:szCs w:val="24"/>
              </w:rPr>
              <w:t>De même, l’analyse a relevé qu</w:t>
            </w:r>
            <w:r w:rsidR="00B425C1">
              <w:rPr>
                <w:rFonts w:ascii="Times New Roman" w:hAnsi="Times New Roman" w:cs="Times New Roman"/>
                <w:sz w:val="24"/>
                <w:szCs w:val="24"/>
              </w:rPr>
              <w:t>e le Ministère en charge des mines dispose d’</w:t>
            </w:r>
            <w:r w:rsidRPr="00D54F3E">
              <w:rPr>
                <w:rFonts w:ascii="Times New Roman" w:hAnsi="Times New Roman" w:cs="Times New Roman"/>
                <w:sz w:val="24"/>
                <w:szCs w:val="24"/>
              </w:rPr>
              <w:t xml:space="preserve">une liste de tous </w:t>
            </w:r>
            <w:r w:rsidR="00FE35C8" w:rsidRPr="00D54F3E">
              <w:rPr>
                <w:rFonts w:ascii="Times New Roman" w:hAnsi="Times New Roman" w:cs="Times New Roman"/>
                <w:sz w:val="24"/>
                <w:szCs w:val="24"/>
              </w:rPr>
              <w:t>les détenteurs de titres miniers</w:t>
            </w:r>
            <w:r w:rsidR="00A72B85">
              <w:rPr>
                <w:rFonts w:ascii="Times New Roman" w:hAnsi="Times New Roman" w:cs="Times New Roman"/>
                <w:sz w:val="24"/>
                <w:szCs w:val="24"/>
              </w:rPr>
              <w:t xml:space="preserve"> qui </w:t>
            </w:r>
            <w:r w:rsidRPr="00D54F3E">
              <w:rPr>
                <w:rFonts w:ascii="Times New Roman" w:hAnsi="Times New Roman" w:cs="Times New Roman"/>
                <w:sz w:val="24"/>
                <w:szCs w:val="24"/>
              </w:rPr>
              <w:t xml:space="preserve"> pourrait être un point de départ pour la mise en œuvre de l’exigence relative à la </w:t>
            </w:r>
            <w:r w:rsidR="00963466" w:rsidRPr="00D54F3E">
              <w:rPr>
                <w:rFonts w:ascii="Times New Roman" w:hAnsi="Times New Roman" w:cs="Times New Roman"/>
                <w:iCs/>
                <w:sz w:val="24"/>
                <w:szCs w:val="24"/>
              </w:rPr>
              <w:t>propriété réelle</w:t>
            </w:r>
            <w:r w:rsidRPr="00D54F3E">
              <w:rPr>
                <w:rFonts w:ascii="Times New Roman" w:hAnsi="Times New Roman" w:cs="Times New Roman"/>
                <w:iCs/>
                <w:sz w:val="24"/>
                <w:szCs w:val="24"/>
              </w:rPr>
              <w:t>.</w:t>
            </w:r>
            <w:r w:rsidR="00A019A1">
              <w:rPr>
                <w:rFonts w:ascii="Times New Roman" w:hAnsi="Times New Roman" w:cs="Times New Roman"/>
                <w:iCs/>
                <w:sz w:val="24"/>
                <w:szCs w:val="24"/>
              </w:rPr>
              <w:t xml:space="preserve"> </w:t>
            </w:r>
            <w:r w:rsidR="00BD34FA" w:rsidRPr="00A019A1">
              <w:rPr>
                <w:rFonts w:ascii="Times New Roman" w:hAnsi="Times New Roman" w:cs="Times New Roman"/>
                <w:sz w:val="24"/>
                <w:szCs w:val="24"/>
              </w:rPr>
              <w:t>On peut donc en conclure</w:t>
            </w:r>
            <w:r w:rsidR="00A72B85">
              <w:rPr>
                <w:rFonts w:ascii="Times New Roman" w:hAnsi="Times New Roman" w:cs="Times New Roman"/>
                <w:sz w:val="24"/>
                <w:szCs w:val="24"/>
              </w:rPr>
              <w:t xml:space="preserve"> que</w:t>
            </w:r>
            <w:r w:rsidR="00BD34FA" w:rsidRPr="00A019A1">
              <w:rPr>
                <w:rFonts w:ascii="Times New Roman" w:hAnsi="Times New Roman" w:cs="Times New Roman"/>
                <w:sz w:val="24"/>
                <w:szCs w:val="24"/>
              </w:rPr>
              <w:t xml:space="preserve"> le Groupe multipartite prépare conséquemment la mise en œuvre </w:t>
            </w:r>
            <w:r w:rsidR="00A04488">
              <w:rPr>
                <w:rFonts w:ascii="Times New Roman" w:hAnsi="Times New Roman" w:cs="Times New Roman"/>
                <w:sz w:val="24"/>
                <w:szCs w:val="24"/>
              </w:rPr>
              <w:t>de la Norme ITIE</w:t>
            </w:r>
            <w:r w:rsidR="00BD34FA" w:rsidRPr="00A019A1">
              <w:rPr>
                <w:rFonts w:ascii="Times New Roman" w:hAnsi="Times New Roman" w:cs="Times New Roman"/>
                <w:sz w:val="24"/>
                <w:szCs w:val="24"/>
              </w:rPr>
              <w:t xml:space="preserve"> dans toutes ses exigences. </w:t>
            </w:r>
          </w:p>
        </w:tc>
      </w:tr>
    </w:tbl>
    <w:p w:rsidR="00963466" w:rsidRDefault="00963466" w:rsidP="00963466">
      <w:pPr>
        <w:autoSpaceDE w:val="0"/>
        <w:autoSpaceDN w:val="0"/>
        <w:adjustRightInd w:val="0"/>
        <w:spacing w:after="0" w:line="240" w:lineRule="auto"/>
        <w:rPr>
          <w:sz w:val="16"/>
          <w:szCs w:val="16"/>
        </w:rPr>
      </w:pPr>
    </w:p>
    <w:tbl>
      <w:tblPr>
        <w:tblStyle w:val="Grilledutableau"/>
        <w:tblW w:w="9747" w:type="dxa"/>
        <w:tblLook w:val="04A0"/>
      </w:tblPr>
      <w:tblGrid>
        <w:gridCol w:w="4786"/>
        <w:gridCol w:w="4961"/>
      </w:tblGrid>
      <w:tr w:rsidR="00963466" w:rsidTr="00481193">
        <w:tc>
          <w:tcPr>
            <w:tcW w:w="4786" w:type="dxa"/>
          </w:tcPr>
          <w:p w:rsidR="00963466" w:rsidRPr="00417A6A" w:rsidRDefault="00963466" w:rsidP="00417A6A">
            <w:pPr>
              <w:autoSpaceDE w:val="0"/>
              <w:autoSpaceDN w:val="0"/>
              <w:adjustRightInd w:val="0"/>
              <w:jc w:val="center"/>
              <w:rPr>
                <w:b/>
                <w:sz w:val="28"/>
                <w:szCs w:val="28"/>
              </w:rPr>
            </w:pPr>
            <w:r w:rsidRPr="00417A6A">
              <w:rPr>
                <w:b/>
                <w:sz w:val="28"/>
                <w:szCs w:val="28"/>
              </w:rPr>
              <w:t>Exigence</w:t>
            </w:r>
          </w:p>
        </w:tc>
        <w:tc>
          <w:tcPr>
            <w:tcW w:w="4961" w:type="dxa"/>
          </w:tcPr>
          <w:p w:rsidR="00963466" w:rsidRPr="00417A6A" w:rsidRDefault="00963466" w:rsidP="00417A6A">
            <w:pPr>
              <w:autoSpaceDE w:val="0"/>
              <w:autoSpaceDN w:val="0"/>
              <w:adjustRightInd w:val="0"/>
              <w:jc w:val="center"/>
              <w:rPr>
                <w:b/>
                <w:sz w:val="28"/>
                <w:szCs w:val="28"/>
              </w:rPr>
            </w:pPr>
            <w:r w:rsidRPr="00417A6A">
              <w:rPr>
                <w:b/>
                <w:sz w:val="28"/>
                <w:szCs w:val="28"/>
              </w:rPr>
              <w:t>Progrès</w:t>
            </w:r>
          </w:p>
        </w:tc>
      </w:tr>
      <w:tr w:rsidR="00963466" w:rsidTr="00481193">
        <w:tc>
          <w:tcPr>
            <w:tcW w:w="4786" w:type="dxa"/>
          </w:tcPr>
          <w:p w:rsidR="009D784D" w:rsidRDefault="009D784D" w:rsidP="009D784D">
            <w:pPr>
              <w:pStyle w:val="Paragraphedeliste"/>
              <w:autoSpaceDE w:val="0"/>
              <w:autoSpaceDN w:val="0"/>
              <w:adjustRightInd w:val="0"/>
              <w:jc w:val="both"/>
              <w:rPr>
                <w:rFonts w:ascii="Times New Roman" w:hAnsi="Times New Roman" w:cs="Times New Roman"/>
                <w:color w:val="000000" w:themeColor="text1"/>
                <w:sz w:val="24"/>
                <w:szCs w:val="24"/>
              </w:rPr>
            </w:pPr>
          </w:p>
          <w:p w:rsidR="009D0DAD" w:rsidRDefault="009D0DAD" w:rsidP="009D784D">
            <w:pPr>
              <w:pStyle w:val="Paragraphedeliste"/>
              <w:autoSpaceDE w:val="0"/>
              <w:autoSpaceDN w:val="0"/>
              <w:adjustRightInd w:val="0"/>
              <w:jc w:val="both"/>
              <w:rPr>
                <w:rFonts w:ascii="Times New Roman" w:hAnsi="Times New Roman" w:cs="Times New Roman"/>
                <w:color w:val="000000" w:themeColor="text1"/>
                <w:sz w:val="24"/>
                <w:szCs w:val="24"/>
              </w:rPr>
            </w:pPr>
          </w:p>
          <w:p w:rsidR="00963466" w:rsidRPr="00A129E0" w:rsidRDefault="00417A6A" w:rsidP="009D784D">
            <w:pPr>
              <w:pStyle w:val="Paragraphedeliste"/>
              <w:numPr>
                <w:ilvl w:val="0"/>
                <w:numId w:val="9"/>
              </w:numPr>
              <w:autoSpaceDE w:val="0"/>
              <w:autoSpaceDN w:val="0"/>
              <w:adjustRightInd w:val="0"/>
              <w:jc w:val="both"/>
              <w:rPr>
                <w:sz w:val="28"/>
                <w:szCs w:val="28"/>
              </w:rPr>
            </w:pPr>
            <w:r w:rsidRPr="00417A6A">
              <w:rPr>
                <w:rFonts w:ascii="Times New Roman" w:hAnsi="Times New Roman" w:cs="Times New Roman"/>
                <w:color w:val="000000" w:themeColor="text1"/>
                <w:sz w:val="24"/>
                <w:szCs w:val="24"/>
              </w:rPr>
              <w:t>Un suivi rapproché par le Groupe multipartite</w:t>
            </w:r>
          </w:p>
          <w:p w:rsidR="00A129E0" w:rsidRDefault="00A129E0" w:rsidP="00A129E0">
            <w:pPr>
              <w:pStyle w:val="Paragraphedeliste"/>
              <w:autoSpaceDE w:val="0"/>
              <w:autoSpaceDN w:val="0"/>
              <w:adjustRightInd w:val="0"/>
              <w:ind w:left="1080"/>
              <w:jc w:val="both"/>
              <w:rPr>
                <w:rFonts w:ascii="Times New Roman" w:hAnsi="Times New Roman" w:cs="Times New Roman"/>
                <w:color w:val="000000" w:themeColor="text1"/>
                <w:sz w:val="24"/>
                <w:szCs w:val="24"/>
              </w:rPr>
            </w:pPr>
          </w:p>
          <w:p w:rsidR="00A129E0" w:rsidRDefault="00A129E0" w:rsidP="00A129E0">
            <w:pPr>
              <w:pStyle w:val="Paragraphedeliste"/>
              <w:autoSpaceDE w:val="0"/>
              <w:autoSpaceDN w:val="0"/>
              <w:adjustRightInd w:val="0"/>
              <w:ind w:left="1080"/>
              <w:jc w:val="both"/>
              <w:rPr>
                <w:rFonts w:ascii="Times New Roman" w:hAnsi="Times New Roman" w:cs="Times New Roman"/>
                <w:color w:val="000000" w:themeColor="text1"/>
                <w:sz w:val="24"/>
                <w:szCs w:val="24"/>
              </w:rPr>
            </w:pPr>
          </w:p>
          <w:p w:rsidR="00A129E0" w:rsidRDefault="00A129E0" w:rsidP="00A129E0">
            <w:pPr>
              <w:pStyle w:val="Paragraphedeliste"/>
              <w:autoSpaceDE w:val="0"/>
              <w:autoSpaceDN w:val="0"/>
              <w:adjustRightInd w:val="0"/>
              <w:ind w:left="1080"/>
              <w:jc w:val="both"/>
              <w:rPr>
                <w:rFonts w:ascii="Times New Roman" w:hAnsi="Times New Roman" w:cs="Times New Roman"/>
                <w:color w:val="000000" w:themeColor="text1"/>
                <w:sz w:val="24"/>
                <w:szCs w:val="24"/>
              </w:rPr>
            </w:pPr>
          </w:p>
          <w:p w:rsidR="00A129E0" w:rsidRDefault="00A129E0" w:rsidP="00A129E0">
            <w:pPr>
              <w:pStyle w:val="Paragraphedeliste"/>
              <w:autoSpaceDE w:val="0"/>
              <w:autoSpaceDN w:val="0"/>
              <w:adjustRightInd w:val="0"/>
              <w:ind w:left="1080"/>
              <w:jc w:val="both"/>
              <w:rPr>
                <w:rFonts w:ascii="Times New Roman" w:hAnsi="Times New Roman" w:cs="Times New Roman"/>
                <w:color w:val="000000" w:themeColor="text1"/>
                <w:sz w:val="24"/>
                <w:szCs w:val="24"/>
              </w:rPr>
            </w:pPr>
          </w:p>
          <w:p w:rsidR="00A129E0" w:rsidRDefault="00A129E0" w:rsidP="00A129E0">
            <w:pPr>
              <w:pStyle w:val="Paragraphedeliste"/>
              <w:autoSpaceDE w:val="0"/>
              <w:autoSpaceDN w:val="0"/>
              <w:adjustRightInd w:val="0"/>
              <w:ind w:left="1080"/>
              <w:jc w:val="both"/>
              <w:rPr>
                <w:rFonts w:ascii="Times New Roman" w:hAnsi="Times New Roman" w:cs="Times New Roman"/>
                <w:color w:val="000000" w:themeColor="text1"/>
                <w:sz w:val="24"/>
                <w:szCs w:val="24"/>
              </w:rPr>
            </w:pPr>
          </w:p>
          <w:p w:rsidR="00A129E0" w:rsidRDefault="00A129E0" w:rsidP="00A129E0">
            <w:pPr>
              <w:pStyle w:val="Paragraphedeliste"/>
              <w:autoSpaceDE w:val="0"/>
              <w:autoSpaceDN w:val="0"/>
              <w:adjustRightInd w:val="0"/>
              <w:ind w:left="1080"/>
              <w:jc w:val="both"/>
              <w:rPr>
                <w:rFonts w:ascii="Times New Roman" w:hAnsi="Times New Roman" w:cs="Times New Roman"/>
                <w:color w:val="000000" w:themeColor="text1"/>
                <w:sz w:val="24"/>
                <w:szCs w:val="24"/>
              </w:rPr>
            </w:pPr>
          </w:p>
          <w:p w:rsidR="00A129E0" w:rsidRDefault="00A129E0" w:rsidP="00A129E0">
            <w:pPr>
              <w:pStyle w:val="Paragraphedeliste"/>
              <w:autoSpaceDE w:val="0"/>
              <w:autoSpaceDN w:val="0"/>
              <w:adjustRightInd w:val="0"/>
              <w:ind w:left="1080"/>
              <w:jc w:val="both"/>
              <w:rPr>
                <w:rFonts w:ascii="Times New Roman" w:hAnsi="Times New Roman" w:cs="Times New Roman"/>
                <w:color w:val="000000" w:themeColor="text1"/>
                <w:sz w:val="24"/>
                <w:szCs w:val="24"/>
              </w:rPr>
            </w:pPr>
          </w:p>
          <w:p w:rsidR="00A129E0" w:rsidRPr="00417A6A" w:rsidRDefault="00A129E0" w:rsidP="00A129E0">
            <w:pPr>
              <w:pStyle w:val="Paragraphedeliste"/>
              <w:autoSpaceDE w:val="0"/>
              <w:autoSpaceDN w:val="0"/>
              <w:adjustRightInd w:val="0"/>
              <w:ind w:left="1080"/>
              <w:jc w:val="both"/>
              <w:rPr>
                <w:sz w:val="28"/>
                <w:szCs w:val="28"/>
              </w:rPr>
            </w:pPr>
          </w:p>
        </w:tc>
        <w:tc>
          <w:tcPr>
            <w:tcW w:w="4961" w:type="dxa"/>
          </w:tcPr>
          <w:p w:rsidR="00A129E0" w:rsidRDefault="00A129E0" w:rsidP="009D0DAD">
            <w:pPr>
              <w:autoSpaceDE w:val="0"/>
              <w:autoSpaceDN w:val="0"/>
              <w:adjustRightInd w:val="0"/>
              <w:jc w:val="both"/>
              <w:rPr>
                <w:rFonts w:ascii="Times New Roman" w:hAnsi="Times New Roman" w:cs="Times New Roman"/>
                <w:sz w:val="24"/>
                <w:szCs w:val="24"/>
              </w:rPr>
            </w:pPr>
          </w:p>
          <w:p w:rsidR="009D0DAD" w:rsidRDefault="00892E09" w:rsidP="009D0DAD">
            <w:pPr>
              <w:autoSpaceDE w:val="0"/>
              <w:autoSpaceDN w:val="0"/>
              <w:adjustRightInd w:val="0"/>
              <w:jc w:val="both"/>
              <w:rPr>
                <w:rFonts w:ascii="Times New Roman" w:hAnsi="Times New Roman" w:cs="Times New Roman"/>
                <w:sz w:val="24"/>
                <w:szCs w:val="24"/>
              </w:rPr>
            </w:pPr>
            <w:r w:rsidRPr="00892E09">
              <w:rPr>
                <w:rFonts w:ascii="Times New Roman" w:hAnsi="Times New Roman" w:cs="Times New Roman"/>
                <w:sz w:val="24"/>
                <w:szCs w:val="24"/>
              </w:rPr>
              <w:t>Les réunions du co</w:t>
            </w:r>
            <w:r w:rsidR="009D784D">
              <w:rPr>
                <w:rFonts w:ascii="Times New Roman" w:hAnsi="Times New Roman" w:cs="Times New Roman"/>
                <w:sz w:val="24"/>
                <w:szCs w:val="24"/>
              </w:rPr>
              <w:t xml:space="preserve">mité de pilotage constituent </w:t>
            </w:r>
            <w:r w:rsidRPr="00892E09">
              <w:rPr>
                <w:rFonts w:ascii="Times New Roman" w:hAnsi="Times New Roman" w:cs="Times New Roman"/>
                <w:sz w:val="24"/>
                <w:szCs w:val="24"/>
              </w:rPr>
              <w:t xml:space="preserve">des cadres idoines pour le suivi rapproché des actions entrant dans le cadre du processus ITIE. </w:t>
            </w:r>
          </w:p>
          <w:p w:rsidR="00963466" w:rsidRDefault="009D0DAD" w:rsidP="004E2C8D">
            <w:pPr>
              <w:autoSpaceDE w:val="0"/>
              <w:autoSpaceDN w:val="0"/>
              <w:adjustRightInd w:val="0"/>
              <w:jc w:val="both"/>
              <w:rPr>
                <w:rFonts w:ascii="Times New Roman" w:hAnsi="Times New Roman" w:cs="Times New Roman"/>
                <w:color w:val="000000" w:themeColor="text1"/>
                <w:sz w:val="24"/>
                <w:szCs w:val="24"/>
              </w:rPr>
            </w:pPr>
            <w:r>
              <w:rPr>
                <w:rFonts w:ascii="Times New Roman" w:hAnsi="Times New Roman" w:cs="Times New Roman"/>
                <w:sz w:val="24"/>
                <w:szCs w:val="24"/>
              </w:rPr>
              <w:t>Ainsi, trois réunions ont été tenues</w:t>
            </w:r>
            <w:r w:rsidR="003A6C0F">
              <w:rPr>
                <w:rFonts w:ascii="Times New Roman" w:hAnsi="Times New Roman" w:cs="Times New Roman"/>
                <w:sz w:val="24"/>
                <w:szCs w:val="24"/>
              </w:rPr>
              <w:t>. L</w:t>
            </w:r>
            <w:r>
              <w:rPr>
                <w:rFonts w:ascii="Times New Roman" w:hAnsi="Times New Roman" w:cs="Times New Roman"/>
                <w:sz w:val="24"/>
                <w:szCs w:val="24"/>
              </w:rPr>
              <w:t>a première</w:t>
            </w:r>
            <w:r w:rsidR="003A6C0F">
              <w:rPr>
                <w:rFonts w:ascii="Times New Roman" w:hAnsi="Times New Roman" w:cs="Times New Roman"/>
                <w:sz w:val="24"/>
                <w:szCs w:val="24"/>
              </w:rPr>
              <w:t>, le</w:t>
            </w:r>
            <w:r w:rsidR="004E2C8D">
              <w:rPr>
                <w:rFonts w:ascii="Times New Roman" w:hAnsi="Times New Roman" w:cs="Times New Roman"/>
                <w:sz w:val="24"/>
                <w:szCs w:val="24"/>
              </w:rPr>
              <w:t xml:space="preserve"> 31 janvier </w:t>
            </w:r>
            <w:r w:rsidR="003A6C0F">
              <w:rPr>
                <w:rFonts w:ascii="Times New Roman" w:hAnsi="Times New Roman" w:cs="Times New Roman"/>
                <w:sz w:val="24"/>
                <w:szCs w:val="24"/>
              </w:rPr>
              <w:t>2013</w:t>
            </w:r>
            <w:r>
              <w:rPr>
                <w:rFonts w:ascii="Times New Roman" w:hAnsi="Times New Roman" w:cs="Times New Roman"/>
                <w:sz w:val="24"/>
                <w:szCs w:val="24"/>
              </w:rPr>
              <w:t xml:space="preserve"> pour </w:t>
            </w:r>
            <w:r w:rsidRPr="00C634AC">
              <w:rPr>
                <w:rFonts w:ascii="Times New Roman" w:hAnsi="Times New Roman" w:cs="Times New Roman"/>
                <w:color w:val="000000" w:themeColor="text1"/>
                <w:sz w:val="24"/>
                <w:szCs w:val="24"/>
              </w:rPr>
              <w:t>annoncer l’obtention de la conformité</w:t>
            </w:r>
            <w:r>
              <w:rPr>
                <w:rFonts w:ascii="Times New Roman" w:hAnsi="Times New Roman" w:cs="Times New Roman"/>
                <w:color w:val="000000" w:themeColor="text1"/>
                <w:sz w:val="24"/>
                <w:szCs w:val="24"/>
              </w:rPr>
              <w:t>, la deuxième</w:t>
            </w:r>
            <w:r w:rsidR="003A6C0F">
              <w:rPr>
                <w:rFonts w:ascii="Times New Roman" w:hAnsi="Times New Roman" w:cs="Times New Roman"/>
                <w:color w:val="000000" w:themeColor="text1"/>
                <w:sz w:val="24"/>
                <w:szCs w:val="24"/>
              </w:rPr>
              <w:t>, le</w:t>
            </w:r>
            <w:r w:rsidR="004E2C8D">
              <w:rPr>
                <w:rFonts w:ascii="Times New Roman" w:hAnsi="Times New Roman" w:cs="Times New Roman"/>
                <w:color w:val="000000" w:themeColor="text1"/>
                <w:sz w:val="24"/>
                <w:szCs w:val="24"/>
              </w:rPr>
              <w:t xml:space="preserve"> 12 novembre 2013</w:t>
            </w:r>
            <w:r>
              <w:rPr>
                <w:rFonts w:ascii="Times New Roman" w:hAnsi="Times New Roman" w:cs="Times New Roman"/>
                <w:color w:val="000000" w:themeColor="text1"/>
                <w:sz w:val="24"/>
                <w:szCs w:val="24"/>
              </w:rPr>
              <w:t xml:space="preserve"> pour </w:t>
            </w:r>
            <w:r w:rsidRPr="00C634AC">
              <w:rPr>
                <w:rFonts w:ascii="Times New Roman" w:hAnsi="Times New Roman" w:cs="Times New Roman"/>
                <w:color w:val="000000" w:themeColor="text1"/>
                <w:sz w:val="24"/>
                <w:szCs w:val="24"/>
              </w:rPr>
              <w:t xml:space="preserve">adopter l’étude de cadrage sur les rapports ITIE-BF </w:t>
            </w:r>
            <w:r w:rsidR="003718E4">
              <w:rPr>
                <w:rFonts w:ascii="Times New Roman" w:hAnsi="Times New Roman" w:cs="Times New Roman"/>
                <w:color w:val="000000" w:themeColor="text1"/>
                <w:sz w:val="24"/>
                <w:szCs w:val="24"/>
              </w:rPr>
              <w:t xml:space="preserve">de </w:t>
            </w:r>
            <w:r w:rsidRPr="00C634AC">
              <w:rPr>
                <w:rFonts w:ascii="Times New Roman" w:hAnsi="Times New Roman" w:cs="Times New Roman"/>
                <w:color w:val="000000" w:themeColor="text1"/>
                <w:sz w:val="24"/>
                <w:szCs w:val="24"/>
              </w:rPr>
              <w:t>2011 et 2012</w:t>
            </w:r>
            <w:r>
              <w:rPr>
                <w:rFonts w:ascii="Times New Roman" w:hAnsi="Times New Roman" w:cs="Times New Roman"/>
                <w:color w:val="000000" w:themeColor="text1"/>
                <w:sz w:val="24"/>
                <w:szCs w:val="24"/>
              </w:rPr>
              <w:t xml:space="preserve"> et la troisième</w:t>
            </w:r>
            <w:r w:rsidR="003A6C0F">
              <w:rPr>
                <w:rFonts w:ascii="Times New Roman" w:hAnsi="Times New Roman" w:cs="Times New Roman"/>
                <w:color w:val="000000" w:themeColor="text1"/>
                <w:sz w:val="24"/>
                <w:szCs w:val="24"/>
              </w:rPr>
              <w:t xml:space="preserve"> le </w:t>
            </w:r>
            <w:r w:rsidR="004E2C8D">
              <w:rPr>
                <w:rFonts w:ascii="Times New Roman" w:hAnsi="Times New Roman" w:cs="Times New Roman"/>
                <w:color w:val="000000" w:themeColor="text1"/>
                <w:sz w:val="24"/>
                <w:szCs w:val="24"/>
              </w:rPr>
              <w:t>20 décembre 2013</w:t>
            </w:r>
            <w:r>
              <w:rPr>
                <w:rFonts w:ascii="Times New Roman" w:hAnsi="Times New Roman" w:cs="Times New Roman"/>
                <w:color w:val="000000" w:themeColor="text1"/>
                <w:sz w:val="24"/>
                <w:szCs w:val="24"/>
              </w:rPr>
              <w:t xml:space="preserve"> pour </w:t>
            </w:r>
            <w:r w:rsidRPr="00C634AC">
              <w:rPr>
                <w:rFonts w:ascii="Times New Roman" w:hAnsi="Times New Roman" w:cs="Times New Roman"/>
                <w:color w:val="000000" w:themeColor="text1"/>
                <w:sz w:val="24"/>
                <w:szCs w:val="24"/>
              </w:rPr>
              <w:t>adopter le 3è rapport ITIE-BF.</w:t>
            </w:r>
          </w:p>
          <w:p w:rsidR="00A129E0" w:rsidRPr="009D0DAD" w:rsidRDefault="00A129E0" w:rsidP="004E2C8D">
            <w:pPr>
              <w:autoSpaceDE w:val="0"/>
              <w:autoSpaceDN w:val="0"/>
              <w:adjustRightInd w:val="0"/>
              <w:jc w:val="both"/>
              <w:rPr>
                <w:rFonts w:ascii="Times New Roman" w:hAnsi="Times New Roman" w:cs="Times New Roman"/>
                <w:color w:val="000000" w:themeColor="text1"/>
                <w:sz w:val="24"/>
                <w:szCs w:val="24"/>
              </w:rPr>
            </w:pPr>
          </w:p>
        </w:tc>
      </w:tr>
      <w:tr w:rsidR="00963466" w:rsidTr="00481193">
        <w:tc>
          <w:tcPr>
            <w:tcW w:w="4786" w:type="dxa"/>
          </w:tcPr>
          <w:p w:rsidR="00963466" w:rsidRPr="00417A6A" w:rsidRDefault="00417A6A" w:rsidP="009D784D">
            <w:pPr>
              <w:pStyle w:val="Paragraphedeliste"/>
              <w:numPr>
                <w:ilvl w:val="0"/>
                <w:numId w:val="9"/>
              </w:numPr>
              <w:autoSpaceDE w:val="0"/>
              <w:autoSpaceDN w:val="0"/>
              <w:adjustRightInd w:val="0"/>
              <w:jc w:val="both"/>
              <w:rPr>
                <w:sz w:val="28"/>
                <w:szCs w:val="28"/>
              </w:rPr>
            </w:pPr>
            <w:r w:rsidRPr="00417A6A">
              <w:rPr>
                <w:rFonts w:ascii="Times New Roman" w:hAnsi="Times New Roman" w:cs="Times New Roman"/>
                <w:color w:val="000000" w:themeColor="text1"/>
                <w:sz w:val="24"/>
                <w:szCs w:val="24"/>
              </w:rPr>
              <w:t>La publication régulière et ponctuelle de rapports ITIE</w:t>
            </w:r>
          </w:p>
        </w:tc>
        <w:tc>
          <w:tcPr>
            <w:tcW w:w="4961" w:type="dxa"/>
          </w:tcPr>
          <w:p w:rsidR="00963466" w:rsidRDefault="00481193" w:rsidP="00A129E0">
            <w:pPr>
              <w:autoSpaceDE w:val="0"/>
              <w:autoSpaceDN w:val="0"/>
              <w:adjustRightInd w:val="0"/>
              <w:jc w:val="both"/>
              <w:rPr>
                <w:rFonts w:ascii="Times New Roman" w:hAnsi="Times New Roman" w:cs="Times New Roman"/>
                <w:sz w:val="24"/>
                <w:szCs w:val="24"/>
              </w:rPr>
            </w:pPr>
            <w:r w:rsidRPr="00481193">
              <w:rPr>
                <w:rFonts w:ascii="Times New Roman" w:hAnsi="Times New Roman" w:cs="Times New Roman"/>
                <w:sz w:val="24"/>
                <w:szCs w:val="24"/>
              </w:rPr>
              <w:t xml:space="preserve">Le rapport </w:t>
            </w:r>
            <w:r w:rsidR="00A04488">
              <w:rPr>
                <w:rFonts w:ascii="Times New Roman" w:hAnsi="Times New Roman" w:cs="Times New Roman"/>
                <w:sz w:val="24"/>
                <w:szCs w:val="24"/>
              </w:rPr>
              <w:t xml:space="preserve">2011 qui devrait être publié avant le 31 décembre </w:t>
            </w:r>
            <w:r w:rsidR="00A129E0">
              <w:rPr>
                <w:rFonts w:ascii="Times New Roman" w:hAnsi="Times New Roman" w:cs="Times New Roman"/>
                <w:sz w:val="24"/>
                <w:szCs w:val="24"/>
              </w:rPr>
              <w:t>2013 a été</w:t>
            </w:r>
            <w:r w:rsidRPr="00481193">
              <w:rPr>
                <w:rFonts w:ascii="Times New Roman" w:hAnsi="Times New Roman" w:cs="Times New Roman"/>
                <w:sz w:val="24"/>
                <w:szCs w:val="24"/>
              </w:rPr>
              <w:t xml:space="preserve"> dans les délais fixés par l’ITIE international</w:t>
            </w:r>
          </w:p>
          <w:p w:rsidR="00A129E0" w:rsidRDefault="00A129E0" w:rsidP="00A129E0">
            <w:pPr>
              <w:autoSpaceDE w:val="0"/>
              <w:autoSpaceDN w:val="0"/>
              <w:adjustRightInd w:val="0"/>
              <w:jc w:val="both"/>
              <w:rPr>
                <w:rFonts w:ascii="Times New Roman" w:hAnsi="Times New Roman" w:cs="Times New Roman"/>
                <w:sz w:val="24"/>
                <w:szCs w:val="24"/>
              </w:rPr>
            </w:pPr>
          </w:p>
          <w:p w:rsidR="00A129E0" w:rsidRDefault="00A129E0" w:rsidP="00A129E0">
            <w:pPr>
              <w:autoSpaceDE w:val="0"/>
              <w:autoSpaceDN w:val="0"/>
              <w:adjustRightInd w:val="0"/>
              <w:jc w:val="both"/>
              <w:rPr>
                <w:rFonts w:ascii="Times New Roman" w:hAnsi="Times New Roman" w:cs="Times New Roman"/>
                <w:sz w:val="24"/>
                <w:szCs w:val="24"/>
              </w:rPr>
            </w:pPr>
          </w:p>
          <w:p w:rsidR="00A129E0" w:rsidRPr="00481193" w:rsidRDefault="00A129E0" w:rsidP="00A129E0">
            <w:pPr>
              <w:autoSpaceDE w:val="0"/>
              <w:autoSpaceDN w:val="0"/>
              <w:adjustRightInd w:val="0"/>
              <w:jc w:val="both"/>
              <w:rPr>
                <w:rFonts w:ascii="Times New Roman" w:hAnsi="Times New Roman" w:cs="Times New Roman"/>
                <w:sz w:val="24"/>
                <w:szCs w:val="24"/>
              </w:rPr>
            </w:pPr>
          </w:p>
        </w:tc>
      </w:tr>
      <w:tr w:rsidR="00963466" w:rsidTr="00481193">
        <w:tc>
          <w:tcPr>
            <w:tcW w:w="4786" w:type="dxa"/>
          </w:tcPr>
          <w:p w:rsidR="00A93EAB" w:rsidRDefault="00A93EAB" w:rsidP="00A93EAB">
            <w:pPr>
              <w:pStyle w:val="Paragraphedeliste"/>
              <w:autoSpaceDE w:val="0"/>
              <w:autoSpaceDN w:val="0"/>
              <w:adjustRightInd w:val="0"/>
              <w:jc w:val="both"/>
              <w:rPr>
                <w:rFonts w:ascii="Times New Roman" w:hAnsi="Times New Roman" w:cs="Times New Roman"/>
                <w:color w:val="000000" w:themeColor="text1"/>
                <w:sz w:val="24"/>
                <w:szCs w:val="24"/>
              </w:rPr>
            </w:pPr>
          </w:p>
          <w:p w:rsidR="00A93EAB" w:rsidRDefault="00A93EAB" w:rsidP="00A93EAB">
            <w:pPr>
              <w:pStyle w:val="Paragraphedeliste"/>
              <w:autoSpaceDE w:val="0"/>
              <w:autoSpaceDN w:val="0"/>
              <w:adjustRightInd w:val="0"/>
              <w:jc w:val="both"/>
              <w:rPr>
                <w:rFonts w:ascii="Times New Roman" w:hAnsi="Times New Roman" w:cs="Times New Roman"/>
                <w:color w:val="000000" w:themeColor="text1"/>
                <w:sz w:val="24"/>
                <w:szCs w:val="24"/>
              </w:rPr>
            </w:pPr>
          </w:p>
          <w:p w:rsidR="00963466" w:rsidRPr="00417A6A" w:rsidRDefault="00417A6A" w:rsidP="009D784D">
            <w:pPr>
              <w:pStyle w:val="Paragraphedeliste"/>
              <w:numPr>
                <w:ilvl w:val="0"/>
                <w:numId w:val="9"/>
              </w:numPr>
              <w:autoSpaceDE w:val="0"/>
              <w:autoSpaceDN w:val="0"/>
              <w:adjustRightInd w:val="0"/>
              <w:jc w:val="both"/>
              <w:rPr>
                <w:sz w:val="28"/>
                <w:szCs w:val="28"/>
              </w:rPr>
            </w:pPr>
            <w:r w:rsidRPr="00417A6A">
              <w:rPr>
                <w:rFonts w:ascii="Times New Roman" w:hAnsi="Times New Roman" w:cs="Times New Roman"/>
                <w:color w:val="000000" w:themeColor="text1"/>
                <w:sz w:val="24"/>
                <w:szCs w:val="24"/>
              </w:rPr>
              <w:t>Des rapports ITIE contenant des informations contextuelles sur les industries extractives</w:t>
            </w:r>
          </w:p>
        </w:tc>
        <w:tc>
          <w:tcPr>
            <w:tcW w:w="4961" w:type="dxa"/>
          </w:tcPr>
          <w:p w:rsidR="00963466" w:rsidRPr="00481193" w:rsidRDefault="00481193" w:rsidP="00864D85">
            <w:pPr>
              <w:autoSpaceDE w:val="0"/>
              <w:autoSpaceDN w:val="0"/>
              <w:adjustRightInd w:val="0"/>
              <w:jc w:val="both"/>
              <w:rPr>
                <w:rFonts w:ascii="Times New Roman" w:hAnsi="Times New Roman" w:cs="Times New Roman"/>
                <w:sz w:val="24"/>
                <w:szCs w:val="24"/>
              </w:rPr>
            </w:pPr>
            <w:r w:rsidRPr="00481193">
              <w:rPr>
                <w:rFonts w:ascii="Times New Roman" w:hAnsi="Times New Roman" w:cs="Times New Roman"/>
                <w:sz w:val="24"/>
                <w:szCs w:val="24"/>
              </w:rPr>
              <w:t>Le rapport 201</w:t>
            </w:r>
            <w:r w:rsidR="00864D85">
              <w:rPr>
                <w:rFonts w:ascii="Times New Roman" w:hAnsi="Times New Roman" w:cs="Times New Roman"/>
                <w:sz w:val="24"/>
                <w:szCs w:val="24"/>
              </w:rPr>
              <w:t>1</w:t>
            </w:r>
            <w:r w:rsidRPr="00481193">
              <w:rPr>
                <w:rFonts w:ascii="Times New Roman" w:hAnsi="Times New Roman" w:cs="Times New Roman"/>
                <w:sz w:val="24"/>
                <w:szCs w:val="24"/>
              </w:rPr>
              <w:t xml:space="preserve"> a été produit</w:t>
            </w:r>
            <w:r w:rsidR="00864D85">
              <w:rPr>
                <w:rFonts w:ascii="Times New Roman" w:hAnsi="Times New Roman" w:cs="Times New Roman"/>
                <w:sz w:val="24"/>
                <w:szCs w:val="24"/>
              </w:rPr>
              <w:t xml:space="preserve"> en 2013</w:t>
            </w:r>
            <w:r w:rsidRPr="00481193">
              <w:rPr>
                <w:rFonts w:ascii="Times New Roman" w:hAnsi="Times New Roman" w:cs="Times New Roman"/>
                <w:sz w:val="24"/>
                <w:szCs w:val="24"/>
              </w:rPr>
              <w:t xml:space="preserve"> sur la base des règles </w:t>
            </w:r>
            <w:r w:rsidR="003718E4">
              <w:rPr>
                <w:rFonts w:ascii="Times New Roman" w:hAnsi="Times New Roman" w:cs="Times New Roman"/>
                <w:sz w:val="24"/>
                <w:szCs w:val="24"/>
              </w:rPr>
              <w:t xml:space="preserve">de </w:t>
            </w:r>
            <w:r w:rsidRPr="00481193">
              <w:rPr>
                <w:rFonts w:ascii="Times New Roman" w:hAnsi="Times New Roman" w:cs="Times New Roman"/>
                <w:sz w:val="24"/>
                <w:szCs w:val="24"/>
              </w:rPr>
              <w:t>2011. Cela a été possible grâce aux possibilités de choix qu’offrait l’ITIE international pour les pays qui venaient d’obtenir la conformité</w:t>
            </w:r>
            <w:r w:rsidR="00A93EAB">
              <w:rPr>
                <w:rFonts w:ascii="Times New Roman" w:hAnsi="Times New Roman" w:cs="Times New Roman"/>
                <w:sz w:val="24"/>
                <w:szCs w:val="24"/>
              </w:rPr>
              <w:t>. Le choix d’élaborer le rapport 201</w:t>
            </w:r>
            <w:r w:rsidR="00864D85">
              <w:rPr>
                <w:rFonts w:ascii="Times New Roman" w:hAnsi="Times New Roman" w:cs="Times New Roman"/>
                <w:sz w:val="24"/>
                <w:szCs w:val="24"/>
              </w:rPr>
              <w:t>1</w:t>
            </w:r>
            <w:r w:rsidR="00A93EAB">
              <w:rPr>
                <w:rFonts w:ascii="Times New Roman" w:hAnsi="Times New Roman" w:cs="Times New Roman"/>
                <w:sz w:val="24"/>
                <w:szCs w:val="24"/>
              </w:rPr>
              <w:t xml:space="preserve"> sur la base des</w:t>
            </w:r>
            <w:r w:rsidR="009D784D">
              <w:rPr>
                <w:rFonts w:ascii="Times New Roman" w:hAnsi="Times New Roman" w:cs="Times New Roman"/>
                <w:sz w:val="24"/>
                <w:szCs w:val="24"/>
              </w:rPr>
              <w:t xml:space="preserve"> anciennes </w:t>
            </w:r>
            <w:r w:rsidR="00A93EAB">
              <w:rPr>
                <w:rFonts w:ascii="Times New Roman" w:hAnsi="Times New Roman" w:cs="Times New Roman"/>
                <w:sz w:val="24"/>
                <w:szCs w:val="24"/>
              </w:rPr>
              <w:t>règles ITIE  répondait au souci de publier le rapport dans les délais au regard de la complexité des nouvelles règles.</w:t>
            </w:r>
            <w:r w:rsidR="00A129E0">
              <w:rPr>
                <w:rFonts w:ascii="Times New Roman" w:hAnsi="Times New Roman" w:cs="Times New Roman"/>
                <w:sz w:val="24"/>
                <w:szCs w:val="24"/>
              </w:rPr>
              <w:t xml:space="preserve"> Toute fois, le rapport contient un nombre important d’informations contextuelles.</w:t>
            </w:r>
          </w:p>
        </w:tc>
      </w:tr>
      <w:tr w:rsidR="00963466" w:rsidTr="00481193">
        <w:tc>
          <w:tcPr>
            <w:tcW w:w="4786" w:type="dxa"/>
          </w:tcPr>
          <w:p w:rsidR="00963466" w:rsidRDefault="00417A6A" w:rsidP="009D784D">
            <w:pPr>
              <w:pStyle w:val="Paragraphedeliste"/>
              <w:numPr>
                <w:ilvl w:val="0"/>
                <w:numId w:val="9"/>
              </w:numPr>
              <w:autoSpaceDE w:val="0"/>
              <w:autoSpaceDN w:val="0"/>
              <w:adjustRightInd w:val="0"/>
              <w:jc w:val="both"/>
              <w:rPr>
                <w:sz w:val="28"/>
                <w:szCs w:val="28"/>
              </w:rPr>
            </w:pPr>
            <w:r w:rsidRPr="00417A6A">
              <w:rPr>
                <w:rFonts w:ascii="Times New Roman" w:hAnsi="Times New Roman" w:cs="Times New Roman"/>
                <w:color w:val="000000" w:themeColor="text1"/>
                <w:sz w:val="24"/>
                <w:szCs w:val="24"/>
              </w:rPr>
              <w:t>La publication de rapports ITIE exhaustifs incluant la divulgation gouvernementale</w:t>
            </w:r>
            <w:r>
              <w:rPr>
                <w:rFonts w:ascii="Times New Roman" w:hAnsi="Times New Roman" w:cs="Times New Roman"/>
                <w:color w:val="000000" w:themeColor="text1"/>
                <w:sz w:val="24"/>
                <w:szCs w:val="24"/>
              </w:rPr>
              <w:t xml:space="preserve"> </w:t>
            </w:r>
            <w:r w:rsidRPr="001C18B8">
              <w:rPr>
                <w:rFonts w:ascii="Times New Roman" w:hAnsi="Times New Roman" w:cs="Times New Roman"/>
                <w:color w:val="000000" w:themeColor="text1"/>
                <w:sz w:val="24"/>
                <w:szCs w:val="24"/>
              </w:rPr>
              <w:t>complète des revenus issus des industries extractives ainsi que la divulgation de tous les paiements significatifs versés au gouvernement par les entreprises pétrolières, gazières et minières</w:t>
            </w:r>
          </w:p>
        </w:tc>
        <w:tc>
          <w:tcPr>
            <w:tcW w:w="4961" w:type="dxa"/>
          </w:tcPr>
          <w:p w:rsidR="00963466" w:rsidRDefault="00000D35" w:rsidP="00864D85">
            <w:pPr>
              <w:autoSpaceDE w:val="0"/>
              <w:autoSpaceDN w:val="0"/>
              <w:adjustRightInd w:val="0"/>
              <w:jc w:val="both"/>
              <w:rPr>
                <w:sz w:val="28"/>
                <w:szCs w:val="28"/>
              </w:rPr>
            </w:pPr>
            <w:r w:rsidRPr="00417A6A">
              <w:rPr>
                <w:rFonts w:ascii="Times New Roman" w:hAnsi="Times New Roman" w:cs="Times New Roman"/>
                <w:color w:val="000000" w:themeColor="text1"/>
                <w:sz w:val="24"/>
                <w:szCs w:val="24"/>
              </w:rPr>
              <w:t>L</w:t>
            </w:r>
            <w:r>
              <w:rPr>
                <w:rFonts w:ascii="Times New Roman" w:hAnsi="Times New Roman" w:cs="Times New Roman"/>
                <w:color w:val="000000" w:themeColor="text1"/>
                <w:sz w:val="24"/>
                <w:szCs w:val="24"/>
              </w:rPr>
              <w:t xml:space="preserve">e rapport </w:t>
            </w:r>
            <w:r w:rsidR="00D06131">
              <w:rPr>
                <w:rFonts w:ascii="Times New Roman" w:hAnsi="Times New Roman" w:cs="Times New Roman"/>
                <w:color w:val="000000" w:themeColor="text1"/>
                <w:sz w:val="24"/>
                <w:szCs w:val="24"/>
              </w:rPr>
              <w:t xml:space="preserve">de </w:t>
            </w:r>
            <w:r>
              <w:rPr>
                <w:rFonts w:ascii="Times New Roman" w:hAnsi="Times New Roman" w:cs="Times New Roman"/>
                <w:color w:val="000000" w:themeColor="text1"/>
                <w:sz w:val="24"/>
                <w:szCs w:val="24"/>
              </w:rPr>
              <w:t>201</w:t>
            </w:r>
            <w:r w:rsidR="00864D85">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xml:space="preserve"> comporte les déclarations d</w:t>
            </w:r>
            <w:r w:rsidR="009D784D">
              <w:rPr>
                <w:rFonts w:ascii="Times New Roman" w:hAnsi="Times New Roman" w:cs="Times New Roman"/>
                <w:color w:val="000000" w:themeColor="text1"/>
                <w:sz w:val="24"/>
                <w:szCs w:val="24"/>
              </w:rPr>
              <w:t>e</w:t>
            </w:r>
            <w:r>
              <w:rPr>
                <w:rFonts w:ascii="Times New Roman" w:hAnsi="Times New Roman" w:cs="Times New Roman"/>
                <w:color w:val="000000" w:themeColor="text1"/>
                <w:sz w:val="24"/>
                <w:szCs w:val="24"/>
              </w:rPr>
              <w:t xml:space="preserve"> paiements et de recettes et a respecté le seuil de matérialité défini par le Groupe multipartite, </w:t>
            </w:r>
            <w:r w:rsidR="009D784D">
              <w:rPr>
                <w:rFonts w:ascii="Times New Roman" w:hAnsi="Times New Roman" w:cs="Times New Roman"/>
                <w:color w:val="000000" w:themeColor="text1"/>
                <w:sz w:val="24"/>
                <w:szCs w:val="24"/>
              </w:rPr>
              <w:t xml:space="preserve">et a pris en compte aussi </w:t>
            </w:r>
            <w:r>
              <w:rPr>
                <w:rFonts w:ascii="Times New Roman" w:hAnsi="Times New Roman" w:cs="Times New Roman"/>
                <w:color w:val="000000" w:themeColor="text1"/>
                <w:sz w:val="24"/>
                <w:szCs w:val="24"/>
              </w:rPr>
              <w:t xml:space="preserve">les paiements des taxes </w:t>
            </w:r>
            <w:proofErr w:type="spellStart"/>
            <w:r>
              <w:rPr>
                <w:rFonts w:ascii="Times New Roman" w:hAnsi="Times New Roman" w:cs="Times New Roman"/>
                <w:color w:val="000000" w:themeColor="text1"/>
                <w:sz w:val="24"/>
                <w:szCs w:val="24"/>
              </w:rPr>
              <w:t>superficiaires</w:t>
            </w:r>
            <w:proofErr w:type="spellEnd"/>
            <w:r w:rsidR="00D06131">
              <w:rPr>
                <w:rFonts w:ascii="Times New Roman" w:hAnsi="Times New Roman" w:cs="Times New Roman"/>
                <w:color w:val="000000" w:themeColor="text1"/>
                <w:sz w:val="24"/>
                <w:szCs w:val="24"/>
              </w:rPr>
              <w:t xml:space="preserve"> dont 20% des paiement</w:t>
            </w:r>
            <w:r w:rsidR="00D14DD3">
              <w:rPr>
                <w:rFonts w:ascii="Times New Roman" w:hAnsi="Times New Roman" w:cs="Times New Roman"/>
                <w:color w:val="000000" w:themeColor="text1"/>
                <w:sz w:val="24"/>
                <w:szCs w:val="24"/>
              </w:rPr>
              <w:t>s</w:t>
            </w:r>
            <w:r w:rsidR="00D06131">
              <w:rPr>
                <w:rFonts w:ascii="Times New Roman" w:hAnsi="Times New Roman" w:cs="Times New Roman"/>
                <w:color w:val="000000" w:themeColor="text1"/>
                <w:sz w:val="24"/>
                <w:szCs w:val="24"/>
              </w:rPr>
              <w:t xml:space="preserve"> reviennent aux localités abritant les sites miniers</w:t>
            </w:r>
            <w:r>
              <w:rPr>
                <w:rFonts w:ascii="Times New Roman" w:hAnsi="Times New Roman" w:cs="Times New Roman"/>
                <w:color w:val="000000" w:themeColor="text1"/>
                <w:sz w:val="24"/>
                <w:szCs w:val="24"/>
              </w:rPr>
              <w:t>.</w:t>
            </w:r>
            <w:r w:rsidR="00A129E0">
              <w:rPr>
                <w:rFonts w:ascii="Times New Roman" w:hAnsi="Times New Roman" w:cs="Times New Roman"/>
                <w:color w:val="000000" w:themeColor="text1"/>
                <w:sz w:val="24"/>
                <w:szCs w:val="24"/>
              </w:rPr>
              <w:t xml:space="preserve"> Le gouvernement y a publié unilatéralement </w:t>
            </w:r>
            <w:r w:rsidR="00316EE8">
              <w:rPr>
                <w:rFonts w:ascii="Times New Roman" w:hAnsi="Times New Roman" w:cs="Times New Roman"/>
                <w:color w:val="000000" w:themeColor="text1"/>
                <w:sz w:val="24"/>
                <w:szCs w:val="24"/>
              </w:rPr>
              <w:t xml:space="preserve">tous </w:t>
            </w:r>
            <w:r w:rsidR="00A129E0">
              <w:rPr>
                <w:rFonts w:ascii="Times New Roman" w:hAnsi="Times New Roman" w:cs="Times New Roman"/>
                <w:color w:val="000000" w:themeColor="text1"/>
                <w:sz w:val="24"/>
                <w:szCs w:val="24"/>
              </w:rPr>
              <w:t>les revenus en dessous du seuil de matérialité.</w:t>
            </w:r>
          </w:p>
        </w:tc>
      </w:tr>
      <w:tr w:rsidR="00963466" w:rsidTr="00481193">
        <w:tc>
          <w:tcPr>
            <w:tcW w:w="4786" w:type="dxa"/>
          </w:tcPr>
          <w:p w:rsidR="00963466" w:rsidRPr="00417A6A" w:rsidRDefault="00417A6A" w:rsidP="009D784D">
            <w:pPr>
              <w:pStyle w:val="Paragraphedeliste"/>
              <w:numPr>
                <w:ilvl w:val="0"/>
                <w:numId w:val="9"/>
              </w:numPr>
              <w:autoSpaceDE w:val="0"/>
              <w:autoSpaceDN w:val="0"/>
              <w:adjustRightInd w:val="0"/>
              <w:rPr>
                <w:sz w:val="28"/>
                <w:szCs w:val="28"/>
              </w:rPr>
            </w:pPr>
            <w:r w:rsidRPr="00417A6A">
              <w:rPr>
                <w:rFonts w:ascii="Times New Roman" w:hAnsi="Times New Roman" w:cs="Times New Roman"/>
                <w:color w:val="000000" w:themeColor="text1"/>
                <w:sz w:val="24"/>
                <w:szCs w:val="24"/>
              </w:rPr>
              <w:t>Un processus d’assurance crédible basé sur l’application de normes internationales</w:t>
            </w:r>
          </w:p>
        </w:tc>
        <w:tc>
          <w:tcPr>
            <w:tcW w:w="4961" w:type="dxa"/>
          </w:tcPr>
          <w:p w:rsidR="00963466" w:rsidRPr="00000D35" w:rsidRDefault="00000D35" w:rsidP="00000D35">
            <w:pPr>
              <w:autoSpaceDE w:val="0"/>
              <w:autoSpaceDN w:val="0"/>
              <w:adjustRightInd w:val="0"/>
              <w:jc w:val="both"/>
              <w:rPr>
                <w:rFonts w:ascii="Times New Roman" w:hAnsi="Times New Roman" w:cs="Times New Roman"/>
                <w:sz w:val="24"/>
                <w:szCs w:val="24"/>
              </w:rPr>
            </w:pPr>
            <w:r w:rsidRPr="00000D35">
              <w:rPr>
                <w:rFonts w:ascii="Times New Roman" w:hAnsi="Times New Roman" w:cs="Times New Roman"/>
                <w:sz w:val="24"/>
                <w:szCs w:val="24"/>
              </w:rPr>
              <w:t>Les données de déclarations utilisées sont celles auditées selon les normes internationales</w:t>
            </w:r>
          </w:p>
        </w:tc>
      </w:tr>
      <w:tr w:rsidR="00963466" w:rsidTr="00481193">
        <w:tc>
          <w:tcPr>
            <w:tcW w:w="4786" w:type="dxa"/>
          </w:tcPr>
          <w:p w:rsidR="00963466" w:rsidRPr="00417A6A" w:rsidRDefault="00417A6A" w:rsidP="009D784D">
            <w:pPr>
              <w:pStyle w:val="Paragraphedeliste"/>
              <w:numPr>
                <w:ilvl w:val="0"/>
                <w:numId w:val="9"/>
              </w:numPr>
              <w:autoSpaceDE w:val="0"/>
              <w:autoSpaceDN w:val="0"/>
              <w:adjustRightInd w:val="0"/>
              <w:rPr>
                <w:sz w:val="28"/>
                <w:szCs w:val="28"/>
              </w:rPr>
            </w:pPr>
            <w:r w:rsidRPr="00417A6A">
              <w:rPr>
                <w:rFonts w:ascii="Times New Roman" w:hAnsi="Times New Roman" w:cs="Times New Roman"/>
                <w:color w:val="000000" w:themeColor="text1"/>
                <w:sz w:val="24"/>
                <w:szCs w:val="24"/>
              </w:rPr>
              <w:t>Des rapports ITIE compréhensibles, activement promus, accessibles au public et contribuant au débat public</w:t>
            </w:r>
          </w:p>
        </w:tc>
        <w:tc>
          <w:tcPr>
            <w:tcW w:w="4961" w:type="dxa"/>
          </w:tcPr>
          <w:p w:rsidR="00963466" w:rsidRPr="00A22AF1" w:rsidRDefault="00A22AF1" w:rsidP="00710CC3">
            <w:pPr>
              <w:autoSpaceDE w:val="0"/>
              <w:autoSpaceDN w:val="0"/>
              <w:adjustRightInd w:val="0"/>
              <w:jc w:val="both"/>
              <w:rPr>
                <w:rFonts w:ascii="Times New Roman" w:hAnsi="Times New Roman" w:cs="Times New Roman"/>
                <w:sz w:val="24"/>
                <w:szCs w:val="24"/>
              </w:rPr>
            </w:pPr>
            <w:r w:rsidRPr="00A22AF1">
              <w:rPr>
                <w:rFonts w:ascii="Times New Roman" w:hAnsi="Times New Roman" w:cs="Times New Roman"/>
                <w:sz w:val="24"/>
                <w:szCs w:val="24"/>
              </w:rPr>
              <w:t xml:space="preserve">Le rapport ITIE couvrant l’année 2010 a été simplifié, traduit en </w:t>
            </w:r>
            <w:r w:rsidR="00634133">
              <w:rPr>
                <w:rFonts w:ascii="Times New Roman" w:hAnsi="Times New Roman" w:cs="Times New Roman"/>
                <w:sz w:val="24"/>
                <w:szCs w:val="24"/>
              </w:rPr>
              <w:t xml:space="preserve">trois </w:t>
            </w:r>
            <w:r w:rsidRPr="00A22AF1">
              <w:rPr>
                <w:rFonts w:ascii="Times New Roman" w:hAnsi="Times New Roman" w:cs="Times New Roman"/>
                <w:sz w:val="24"/>
                <w:szCs w:val="24"/>
              </w:rPr>
              <w:t xml:space="preserve">langues nationales, disséminés </w:t>
            </w:r>
            <w:r w:rsidR="00710CC3">
              <w:rPr>
                <w:rFonts w:ascii="Times New Roman" w:hAnsi="Times New Roman" w:cs="Times New Roman"/>
                <w:sz w:val="24"/>
                <w:szCs w:val="24"/>
              </w:rPr>
              <w:t xml:space="preserve">et discuté </w:t>
            </w:r>
            <w:r w:rsidR="00634133">
              <w:rPr>
                <w:rFonts w:ascii="Times New Roman" w:hAnsi="Times New Roman" w:cs="Times New Roman"/>
                <w:sz w:val="24"/>
                <w:szCs w:val="24"/>
              </w:rPr>
              <w:t>à Ouagadougou</w:t>
            </w:r>
            <w:r w:rsidR="00710CC3">
              <w:rPr>
                <w:rFonts w:ascii="Times New Roman" w:hAnsi="Times New Roman" w:cs="Times New Roman"/>
                <w:sz w:val="24"/>
                <w:szCs w:val="24"/>
              </w:rPr>
              <w:t>,</w:t>
            </w:r>
            <w:r w:rsidR="00634133">
              <w:rPr>
                <w:rFonts w:ascii="Times New Roman" w:hAnsi="Times New Roman" w:cs="Times New Roman"/>
                <w:sz w:val="24"/>
                <w:szCs w:val="24"/>
              </w:rPr>
              <w:t xml:space="preserve"> </w:t>
            </w:r>
            <w:r w:rsidRPr="00A22AF1">
              <w:rPr>
                <w:rFonts w:ascii="Times New Roman" w:hAnsi="Times New Roman" w:cs="Times New Roman"/>
                <w:sz w:val="24"/>
                <w:szCs w:val="24"/>
              </w:rPr>
              <w:t xml:space="preserve">dans plusieurs localités et distribué dans toutes les communes </w:t>
            </w:r>
            <w:r w:rsidR="003718E4">
              <w:rPr>
                <w:rFonts w:ascii="Times New Roman" w:hAnsi="Times New Roman" w:cs="Times New Roman"/>
                <w:sz w:val="24"/>
                <w:szCs w:val="24"/>
              </w:rPr>
              <w:t xml:space="preserve">et régions </w:t>
            </w:r>
            <w:r w:rsidRPr="00A22AF1">
              <w:rPr>
                <w:rFonts w:ascii="Times New Roman" w:hAnsi="Times New Roman" w:cs="Times New Roman"/>
                <w:sz w:val="24"/>
                <w:szCs w:val="24"/>
              </w:rPr>
              <w:t>du pays</w:t>
            </w:r>
            <w:r w:rsidR="009D784D">
              <w:rPr>
                <w:rFonts w:ascii="Times New Roman" w:hAnsi="Times New Roman" w:cs="Times New Roman"/>
                <w:sz w:val="24"/>
                <w:szCs w:val="24"/>
              </w:rPr>
              <w:t>.</w:t>
            </w:r>
          </w:p>
        </w:tc>
      </w:tr>
      <w:tr w:rsidR="00963466" w:rsidTr="00481193">
        <w:tc>
          <w:tcPr>
            <w:tcW w:w="4786" w:type="dxa"/>
          </w:tcPr>
          <w:p w:rsidR="00963466" w:rsidRPr="00417A6A" w:rsidRDefault="00417A6A" w:rsidP="009D784D">
            <w:pPr>
              <w:pStyle w:val="Paragraphedeliste"/>
              <w:numPr>
                <w:ilvl w:val="0"/>
                <w:numId w:val="9"/>
              </w:numPr>
              <w:autoSpaceDE w:val="0"/>
              <w:autoSpaceDN w:val="0"/>
              <w:adjustRightInd w:val="0"/>
              <w:rPr>
                <w:sz w:val="28"/>
                <w:szCs w:val="28"/>
              </w:rPr>
            </w:pPr>
            <w:r w:rsidRPr="00417A6A">
              <w:rPr>
                <w:rFonts w:ascii="Times New Roman" w:hAnsi="Times New Roman" w:cs="Times New Roman"/>
                <w:color w:val="000000" w:themeColor="text1"/>
                <w:sz w:val="24"/>
                <w:szCs w:val="24"/>
              </w:rPr>
              <w:t>Que le Groupe multipartite prenne des mesures pour agir en fonction des enseignements tirés et évaluer les résultats et l’impact de la mise en œuvre de l’ITIE</w:t>
            </w:r>
          </w:p>
        </w:tc>
        <w:tc>
          <w:tcPr>
            <w:tcW w:w="4961" w:type="dxa"/>
          </w:tcPr>
          <w:p w:rsidR="00963466" w:rsidRPr="00D14DD3" w:rsidRDefault="006343BC" w:rsidP="00D14DD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U</w:t>
            </w:r>
            <w:r w:rsidRPr="004E245C">
              <w:rPr>
                <w:rFonts w:ascii="Times New Roman" w:hAnsi="Times New Roman" w:cs="Times New Roman"/>
                <w:sz w:val="24"/>
                <w:szCs w:val="24"/>
              </w:rPr>
              <w:t>n</w:t>
            </w:r>
            <w:r>
              <w:rPr>
                <w:rFonts w:ascii="Times New Roman" w:hAnsi="Times New Roman" w:cs="Times New Roman"/>
                <w:sz w:val="24"/>
                <w:szCs w:val="24"/>
              </w:rPr>
              <w:t xml:space="preserve">e session de </w:t>
            </w:r>
            <w:r w:rsidRPr="004E245C">
              <w:rPr>
                <w:rFonts w:ascii="Times New Roman" w:hAnsi="Times New Roman" w:cs="Times New Roman"/>
                <w:sz w:val="24"/>
                <w:szCs w:val="24"/>
              </w:rPr>
              <w:t xml:space="preserve">travail </w:t>
            </w:r>
            <w:r>
              <w:rPr>
                <w:rFonts w:ascii="Times New Roman" w:hAnsi="Times New Roman" w:cs="Times New Roman"/>
                <w:sz w:val="24"/>
                <w:szCs w:val="24"/>
              </w:rPr>
              <w:t>a été consacrée à l</w:t>
            </w:r>
            <w:r w:rsidRPr="004E245C">
              <w:rPr>
                <w:rFonts w:ascii="Times New Roman" w:hAnsi="Times New Roman" w:cs="Times New Roman"/>
                <w:sz w:val="24"/>
                <w:szCs w:val="24"/>
              </w:rPr>
              <w:t>’analyse des lacunes</w:t>
            </w:r>
            <w:r>
              <w:rPr>
                <w:rFonts w:ascii="Times New Roman" w:hAnsi="Times New Roman" w:cs="Times New Roman"/>
                <w:sz w:val="24"/>
                <w:szCs w:val="24"/>
              </w:rPr>
              <w:t xml:space="preserve"> et recommandations</w:t>
            </w:r>
            <w:r w:rsidRPr="004E245C">
              <w:rPr>
                <w:rFonts w:ascii="Times New Roman" w:hAnsi="Times New Roman" w:cs="Times New Roman"/>
                <w:sz w:val="24"/>
                <w:szCs w:val="24"/>
              </w:rPr>
              <w:t xml:space="preserve"> du troisième</w:t>
            </w:r>
            <w:r w:rsidR="00A129E0">
              <w:rPr>
                <w:rFonts w:ascii="Times New Roman" w:hAnsi="Times New Roman" w:cs="Times New Roman"/>
                <w:sz w:val="24"/>
                <w:szCs w:val="24"/>
              </w:rPr>
              <w:t xml:space="preserve"> rapport </w:t>
            </w:r>
            <w:r>
              <w:rPr>
                <w:rFonts w:ascii="Times New Roman" w:hAnsi="Times New Roman" w:cs="Times New Roman"/>
                <w:sz w:val="24"/>
                <w:szCs w:val="24"/>
              </w:rPr>
              <w:t xml:space="preserve">ITIE. Le souci est de tirer les </w:t>
            </w:r>
            <w:r w:rsidR="009D784D">
              <w:rPr>
                <w:rFonts w:ascii="Times New Roman" w:hAnsi="Times New Roman" w:cs="Times New Roman"/>
                <w:sz w:val="24"/>
                <w:szCs w:val="24"/>
              </w:rPr>
              <w:t xml:space="preserve">enseignements </w:t>
            </w:r>
            <w:r>
              <w:rPr>
                <w:rFonts w:ascii="Times New Roman" w:hAnsi="Times New Roman" w:cs="Times New Roman"/>
                <w:sz w:val="24"/>
                <w:szCs w:val="24"/>
              </w:rPr>
              <w:t xml:space="preserve"> nécessaires</w:t>
            </w:r>
            <w:r w:rsidR="009D784D">
              <w:rPr>
                <w:rFonts w:ascii="Times New Roman" w:hAnsi="Times New Roman" w:cs="Times New Roman"/>
                <w:sz w:val="24"/>
                <w:szCs w:val="24"/>
              </w:rPr>
              <w:t>,</w:t>
            </w:r>
            <w:r>
              <w:rPr>
                <w:rFonts w:ascii="Times New Roman" w:hAnsi="Times New Roman" w:cs="Times New Roman"/>
                <w:sz w:val="24"/>
                <w:szCs w:val="24"/>
              </w:rPr>
              <w:t xml:space="preserve"> de façon périodique</w:t>
            </w:r>
            <w:r w:rsidR="009D784D">
              <w:rPr>
                <w:rFonts w:ascii="Times New Roman" w:hAnsi="Times New Roman" w:cs="Times New Roman"/>
                <w:sz w:val="24"/>
                <w:szCs w:val="24"/>
              </w:rPr>
              <w:t>,</w:t>
            </w:r>
            <w:r>
              <w:rPr>
                <w:rFonts w:ascii="Times New Roman" w:hAnsi="Times New Roman" w:cs="Times New Roman"/>
                <w:sz w:val="24"/>
                <w:szCs w:val="24"/>
              </w:rPr>
              <w:t xml:space="preserve"> pour renforcer les acquis et améliorer continuellement la mise en œuvre de l’</w:t>
            </w:r>
            <w:r w:rsidRPr="004E245C">
              <w:rPr>
                <w:rFonts w:ascii="Times New Roman" w:hAnsi="Times New Roman" w:cs="Times New Roman"/>
                <w:sz w:val="24"/>
                <w:szCs w:val="24"/>
              </w:rPr>
              <w:t>ITIE</w:t>
            </w:r>
            <w:r>
              <w:rPr>
                <w:rFonts w:ascii="Times New Roman" w:hAnsi="Times New Roman" w:cs="Times New Roman"/>
                <w:sz w:val="24"/>
                <w:szCs w:val="24"/>
              </w:rPr>
              <w:t xml:space="preserve">. </w:t>
            </w:r>
          </w:p>
        </w:tc>
      </w:tr>
    </w:tbl>
    <w:p w:rsidR="00E21E43" w:rsidRDefault="00E21E43" w:rsidP="00963466">
      <w:pPr>
        <w:autoSpaceDE w:val="0"/>
        <w:autoSpaceDN w:val="0"/>
        <w:adjustRightInd w:val="0"/>
        <w:spacing w:after="0" w:line="240" w:lineRule="auto"/>
        <w:rPr>
          <w:sz w:val="28"/>
          <w:szCs w:val="28"/>
        </w:rPr>
      </w:pPr>
    </w:p>
    <w:p w:rsidR="00963466" w:rsidRPr="00A129E0" w:rsidRDefault="00963466" w:rsidP="00A129E0">
      <w:pPr>
        <w:pStyle w:val="Titre1"/>
        <w:jc w:val="both"/>
        <w:rPr>
          <w:rFonts w:ascii="Times New Roman" w:hAnsi="Times New Roman"/>
          <w:sz w:val="28"/>
          <w:szCs w:val="28"/>
        </w:rPr>
      </w:pPr>
      <w:bookmarkStart w:id="24" w:name="_Toc391812106"/>
      <w:bookmarkStart w:id="25" w:name="_Toc391812136"/>
      <w:bookmarkStart w:id="26" w:name="_Toc391812154"/>
      <w:r w:rsidRPr="00A129E0">
        <w:rPr>
          <w:rFonts w:ascii="Times New Roman" w:hAnsi="Times New Roman"/>
          <w:sz w:val="28"/>
          <w:szCs w:val="28"/>
        </w:rPr>
        <w:t>Aperçu des réponses du Groupe multipartite aux recommandations issues de la conciliation et de la Validation, le cas échéant</w:t>
      </w:r>
      <w:bookmarkEnd w:id="24"/>
      <w:bookmarkEnd w:id="25"/>
      <w:bookmarkEnd w:id="26"/>
    </w:p>
    <w:p w:rsidR="00963466" w:rsidRDefault="00963466" w:rsidP="00963466">
      <w:pPr>
        <w:pStyle w:val="Paragraphedeliste"/>
        <w:autoSpaceDE w:val="0"/>
        <w:autoSpaceDN w:val="0"/>
        <w:adjustRightInd w:val="0"/>
        <w:spacing w:after="0" w:line="240" w:lineRule="auto"/>
        <w:rPr>
          <w:rFonts w:ascii="Corbel-Bold" w:hAnsi="Corbel-Bold" w:cs="Corbel-Bold"/>
          <w:b/>
          <w:bCs/>
          <w:sz w:val="24"/>
          <w:szCs w:val="24"/>
        </w:rPr>
      </w:pPr>
    </w:p>
    <w:tbl>
      <w:tblPr>
        <w:tblStyle w:val="Grilledutableau"/>
        <w:tblW w:w="9781" w:type="dxa"/>
        <w:tblInd w:w="-34" w:type="dxa"/>
        <w:tblLook w:val="04A0"/>
      </w:tblPr>
      <w:tblGrid>
        <w:gridCol w:w="9781"/>
      </w:tblGrid>
      <w:tr w:rsidR="00963466" w:rsidTr="00963466">
        <w:tc>
          <w:tcPr>
            <w:tcW w:w="9781" w:type="dxa"/>
          </w:tcPr>
          <w:p w:rsidR="00963466" w:rsidRDefault="00963466" w:rsidP="00963466">
            <w:pPr>
              <w:pStyle w:val="Paragraphedeliste"/>
              <w:autoSpaceDE w:val="0"/>
              <w:autoSpaceDN w:val="0"/>
              <w:adjustRightInd w:val="0"/>
              <w:ind w:left="0"/>
              <w:rPr>
                <w:sz w:val="24"/>
                <w:szCs w:val="24"/>
              </w:rPr>
            </w:pPr>
          </w:p>
          <w:p w:rsidR="00097AEA" w:rsidRPr="00A129E0" w:rsidRDefault="00A129E0" w:rsidP="00A129E0">
            <w:pPr>
              <w:pStyle w:val="Paragraphedeliste"/>
              <w:numPr>
                <w:ilvl w:val="1"/>
                <w:numId w:val="24"/>
              </w:numPr>
              <w:autoSpaceDE w:val="0"/>
              <w:autoSpaceDN w:val="0"/>
              <w:adjustRightInd w:val="0"/>
              <w:rPr>
                <w:rFonts w:ascii="Arial" w:hAnsi="Arial" w:cs="Arial"/>
                <w:b/>
                <w:sz w:val="24"/>
                <w:szCs w:val="24"/>
              </w:rPr>
            </w:pPr>
            <w:r>
              <w:rPr>
                <w:rFonts w:ascii="Arial" w:hAnsi="Arial" w:cs="Arial"/>
                <w:b/>
                <w:sz w:val="24"/>
                <w:szCs w:val="24"/>
              </w:rPr>
              <w:t xml:space="preserve"> </w:t>
            </w:r>
            <w:r w:rsidR="00097AEA" w:rsidRPr="00A129E0">
              <w:rPr>
                <w:rFonts w:ascii="Arial" w:hAnsi="Arial" w:cs="Arial"/>
                <w:b/>
                <w:sz w:val="24"/>
                <w:szCs w:val="24"/>
              </w:rPr>
              <w:t>M</w:t>
            </w:r>
            <w:r w:rsidR="00D17A5E" w:rsidRPr="00A129E0">
              <w:rPr>
                <w:rFonts w:ascii="Arial" w:hAnsi="Arial" w:cs="Arial"/>
                <w:b/>
                <w:sz w:val="24"/>
                <w:szCs w:val="24"/>
              </w:rPr>
              <w:t>ISE EN ŒUVRE DES RECOMMANDATIONS DU RAPPORT DE</w:t>
            </w:r>
            <w:r w:rsidR="00097AEA" w:rsidRPr="00A129E0">
              <w:rPr>
                <w:rFonts w:ascii="Arial" w:hAnsi="Arial" w:cs="Arial"/>
                <w:b/>
                <w:sz w:val="24"/>
                <w:szCs w:val="24"/>
              </w:rPr>
              <w:t xml:space="preserve"> 2010</w:t>
            </w:r>
          </w:p>
          <w:p w:rsidR="00097AEA" w:rsidRDefault="00097AEA" w:rsidP="00963466">
            <w:pPr>
              <w:pStyle w:val="Paragraphedeliste"/>
              <w:autoSpaceDE w:val="0"/>
              <w:autoSpaceDN w:val="0"/>
              <w:adjustRightInd w:val="0"/>
              <w:ind w:left="0"/>
              <w:rPr>
                <w:sz w:val="24"/>
                <w:szCs w:val="24"/>
              </w:rPr>
            </w:pPr>
          </w:p>
          <w:p w:rsidR="00317AE8" w:rsidRPr="00214AC9" w:rsidRDefault="00C20C15" w:rsidP="00214AC9">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Le rapport couvrant 2011 a fait le point de la mise en œuvre des </w:t>
            </w:r>
            <w:r w:rsidR="00317AE8" w:rsidRPr="00214AC9">
              <w:rPr>
                <w:rFonts w:ascii="Times New Roman" w:hAnsi="Times New Roman" w:cs="Times New Roman"/>
                <w:color w:val="000000"/>
                <w:sz w:val="24"/>
                <w:szCs w:val="24"/>
              </w:rPr>
              <w:t xml:space="preserve">recommandations </w:t>
            </w:r>
            <w:r>
              <w:rPr>
                <w:rFonts w:ascii="Times New Roman" w:hAnsi="Times New Roman" w:cs="Times New Roman"/>
                <w:color w:val="000000"/>
                <w:sz w:val="24"/>
                <w:szCs w:val="24"/>
              </w:rPr>
              <w:t>formulées dans le deuxième rapport qui couvre l’année 2010.</w:t>
            </w:r>
            <w:r w:rsidR="00046270">
              <w:rPr>
                <w:rFonts w:ascii="Times New Roman" w:hAnsi="Times New Roman" w:cs="Times New Roman"/>
                <w:color w:val="000000"/>
                <w:sz w:val="24"/>
                <w:szCs w:val="24"/>
              </w:rPr>
              <w:t xml:space="preserve"> Une des recommandations </w:t>
            </w:r>
            <w:r w:rsidR="00317AE8" w:rsidRPr="00214AC9">
              <w:rPr>
                <w:rFonts w:ascii="Times New Roman" w:hAnsi="Times New Roman" w:cs="Times New Roman"/>
                <w:color w:val="000000"/>
                <w:sz w:val="24"/>
                <w:szCs w:val="24"/>
              </w:rPr>
              <w:t>était liée à l’insuffisance au niveau du suivi des données par la Direction générale des Douanes (DGD).</w:t>
            </w:r>
            <w:r w:rsidR="00214AC9" w:rsidRPr="00214AC9">
              <w:rPr>
                <w:rFonts w:ascii="Times New Roman" w:hAnsi="Times New Roman" w:cs="Times New Roman"/>
                <w:color w:val="000000"/>
                <w:sz w:val="24"/>
                <w:szCs w:val="24"/>
              </w:rPr>
              <w:t xml:space="preserve"> </w:t>
            </w:r>
            <w:r w:rsidR="00317AE8" w:rsidRPr="00214AC9">
              <w:rPr>
                <w:rFonts w:ascii="Times New Roman" w:hAnsi="Times New Roman" w:cs="Times New Roman"/>
                <w:sz w:val="24"/>
                <w:szCs w:val="24"/>
              </w:rPr>
              <w:t xml:space="preserve">En effet, la DGD n’avait pas reporté les quittances perçues en 2010 lorsque la liquidation a été faite en 2009. Ainsi, </w:t>
            </w:r>
            <w:r w:rsidR="00317AE8" w:rsidRPr="00214AC9">
              <w:rPr>
                <w:rFonts w:ascii="Times New Roman" w:hAnsi="Times New Roman" w:cs="Times New Roman"/>
                <w:sz w:val="24"/>
                <w:szCs w:val="24"/>
              </w:rPr>
              <w:lastRenderedPageBreak/>
              <w:t xml:space="preserve">l’état des liquidations de 2009 perçues en 2010 n’a été fourni aux consultants indépendants qu’après la fin de leur travail, si bien que cela n’a pas été pris en compte dans la première version du rapport de conciliation. Un autre cas concernait la compagnie minière </w:t>
            </w:r>
            <w:proofErr w:type="spellStart"/>
            <w:r w:rsidR="00317AE8" w:rsidRPr="00214AC9">
              <w:rPr>
                <w:rFonts w:ascii="Times New Roman" w:hAnsi="Times New Roman" w:cs="Times New Roman"/>
                <w:sz w:val="24"/>
                <w:szCs w:val="24"/>
              </w:rPr>
              <w:t>Essakane</w:t>
            </w:r>
            <w:proofErr w:type="spellEnd"/>
            <w:r w:rsidR="00317AE8" w:rsidRPr="00214AC9">
              <w:rPr>
                <w:rFonts w:ascii="Times New Roman" w:hAnsi="Times New Roman" w:cs="Times New Roman"/>
                <w:sz w:val="24"/>
                <w:szCs w:val="24"/>
              </w:rPr>
              <w:t xml:space="preserve"> S.A. La déclaration initiale de la DGD n’a pas inclus toutes les taxes perçues par cette société. </w:t>
            </w:r>
          </w:p>
          <w:p w:rsidR="00317AE8" w:rsidRPr="000E5037" w:rsidRDefault="00317AE8" w:rsidP="00317AE8">
            <w:pPr>
              <w:pStyle w:val="Default"/>
              <w:spacing w:line="360" w:lineRule="auto"/>
              <w:jc w:val="both"/>
              <w:rPr>
                <w:rFonts w:ascii="Times New Roman" w:hAnsi="Times New Roman" w:cs="Times New Roman"/>
                <w:sz w:val="18"/>
                <w:szCs w:val="18"/>
              </w:rPr>
            </w:pPr>
          </w:p>
          <w:p w:rsidR="00317AE8" w:rsidRPr="00214AC9" w:rsidRDefault="00317AE8" w:rsidP="00317AE8">
            <w:pPr>
              <w:pStyle w:val="Default"/>
              <w:spacing w:line="360" w:lineRule="auto"/>
              <w:jc w:val="both"/>
              <w:rPr>
                <w:rFonts w:ascii="Times New Roman" w:hAnsi="Times New Roman" w:cs="Times New Roman"/>
              </w:rPr>
            </w:pPr>
            <w:r w:rsidRPr="00214AC9">
              <w:rPr>
                <w:rFonts w:ascii="Times New Roman" w:hAnsi="Times New Roman" w:cs="Times New Roman"/>
              </w:rPr>
              <w:t>La recommandation était que la DGD prenne les dispositions nécessaires sur le plan organisationnel et informatique pour assurer l’exhaustivité de ses déclarations pour les prochains  exercices.</w:t>
            </w:r>
          </w:p>
          <w:p w:rsidR="00317AE8" w:rsidRDefault="00317AE8" w:rsidP="00317AE8">
            <w:pPr>
              <w:pStyle w:val="Default"/>
              <w:spacing w:line="360" w:lineRule="auto"/>
              <w:jc w:val="both"/>
              <w:rPr>
                <w:rFonts w:ascii="Times New Roman" w:hAnsi="Times New Roman" w:cs="Times New Roman"/>
                <w:sz w:val="16"/>
                <w:szCs w:val="16"/>
              </w:rPr>
            </w:pPr>
          </w:p>
          <w:p w:rsidR="00317AE8" w:rsidRPr="00AE540B" w:rsidRDefault="00046270" w:rsidP="00317AE8">
            <w:pPr>
              <w:pStyle w:val="Default"/>
              <w:spacing w:line="360" w:lineRule="auto"/>
              <w:jc w:val="both"/>
              <w:rPr>
                <w:rFonts w:ascii="Times New Roman" w:hAnsi="Times New Roman" w:cs="Times New Roman"/>
              </w:rPr>
            </w:pPr>
            <w:r>
              <w:rPr>
                <w:rFonts w:ascii="Times New Roman" w:hAnsi="Times New Roman" w:cs="Times New Roman"/>
              </w:rPr>
              <w:t>Le troisième rapport relève que c</w:t>
            </w:r>
            <w:r w:rsidR="00317AE8" w:rsidRPr="00AE540B">
              <w:rPr>
                <w:rFonts w:ascii="Times New Roman" w:hAnsi="Times New Roman" w:cs="Times New Roman"/>
              </w:rPr>
              <w:t xml:space="preserve">ette recommandation a connu une mise en œuvre. En effet, la Direction générale des Douane a procédé à la </w:t>
            </w:r>
            <w:r>
              <w:rPr>
                <w:rFonts w:ascii="Times New Roman" w:hAnsi="Times New Roman" w:cs="Times New Roman"/>
              </w:rPr>
              <w:t>correction de ces insuffisances</w:t>
            </w:r>
            <w:r w:rsidR="00317AE8" w:rsidRPr="00AE540B">
              <w:rPr>
                <w:rFonts w:ascii="Times New Roman" w:hAnsi="Times New Roman" w:cs="Times New Roman"/>
              </w:rPr>
              <w:t>. En plus, la déclaration des montants perçus aup</w:t>
            </w:r>
            <w:r>
              <w:rPr>
                <w:rFonts w:ascii="Times New Roman" w:hAnsi="Times New Roman" w:cs="Times New Roman"/>
              </w:rPr>
              <w:t xml:space="preserve">rès des sociétés minières contient </w:t>
            </w:r>
            <w:r w:rsidR="00317AE8" w:rsidRPr="00AE540B">
              <w:rPr>
                <w:rFonts w:ascii="Times New Roman" w:hAnsi="Times New Roman" w:cs="Times New Roman"/>
              </w:rPr>
              <w:t xml:space="preserve">tous les montants encaissés y compris les pénalités encaissées par des quittances manuelles. </w:t>
            </w:r>
          </w:p>
          <w:p w:rsidR="00317AE8" w:rsidRDefault="00317AE8" w:rsidP="00317AE8">
            <w:pPr>
              <w:pStyle w:val="Default"/>
              <w:spacing w:line="360" w:lineRule="auto"/>
              <w:jc w:val="both"/>
              <w:rPr>
                <w:rFonts w:ascii="Times New Roman" w:hAnsi="Times New Roman" w:cs="Times New Roman"/>
                <w:sz w:val="16"/>
                <w:szCs w:val="16"/>
              </w:rPr>
            </w:pPr>
          </w:p>
          <w:p w:rsidR="00317AE8" w:rsidRPr="00AE540B" w:rsidRDefault="00317AE8" w:rsidP="00317AE8">
            <w:pPr>
              <w:pStyle w:val="Default"/>
              <w:spacing w:line="360" w:lineRule="auto"/>
              <w:jc w:val="both"/>
              <w:rPr>
                <w:rFonts w:ascii="Times New Roman" w:hAnsi="Times New Roman" w:cs="Times New Roman"/>
                <w:bCs/>
              </w:rPr>
            </w:pPr>
            <w:r w:rsidRPr="00AE540B">
              <w:rPr>
                <w:rFonts w:ascii="Times New Roman" w:hAnsi="Times New Roman" w:cs="Times New Roman"/>
                <w:bCs/>
              </w:rPr>
              <w:t>La deuxième recommandation portait sur les améliorations des déclarations des sociétés minières</w:t>
            </w:r>
            <w:r w:rsidR="00A129E0">
              <w:rPr>
                <w:rFonts w:ascii="Times New Roman" w:hAnsi="Times New Roman" w:cs="Times New Roman"/>
                <w:bCs/>
              </w:rPr>
              <w:t>.</w:t>
            </w:r>
          </w:p>
          <w:p w:rsidR="00317AE8" w:rsidRPr="00AE540B" w:rsidRDefault="00317AE8" w:rsidP="00317AE8">
            <w:pPr>
              <w:pStyle w:val="Default"/>
              <w:spacing w:line="360" w:lineRule="auto"/>
              <w:jc w:val="both"/>
              <w:rPr>
                <w:rFonts w:ascii="Times New Roman" w:hAnsi="Times New Roman" w:cs="Times New Roman"/>
              </w:rPr>
            </w:pPr>
            <w:r w:rsidRPr="00AE540B">
              <w:rPr>
                <w:rFonts w:ascii="Times New Roman" w:hAnsi="Times New Roman" w:cs="Times New Roman"/>
              </w:rPr>
              <w:t>La soumission des formulaires de déclaration des paiements était généralement</w:t>
            </w:r>
            <w:r w:rsidR="00B02332">
              <w:rPr>
                <w:rFonts w:ascii="Times New Roman" w:hAnsi="Times New Roman" w:cs="Times New Roman"/>
              </w:rPr>
              <w:t xml:space="preserve"> satisfaisante</w:t>
            </w:r>
            <w:r w:rsidRPr="00AE540B">
              <w:rPr>
                <w:rFonts w:ascii="Times New Roman" w:hAnsi="Times New Roman" w:cs="Times New Roman"/>
              </w:rPr>
              <w:t>. Cependant, on notait que les sociétés minières omettaient parfois de mentionner les numéros de quittances ou de liquidations au niveau du détail, ce qui n</w:t>
            </w:r>
            <w:r w:rsidR="00B02332">
              <w:rPr>
                <w:rFonts w:ascii="Times New Roman" w:hAnsi="Times New Roman" w:cs="Times New Roman"/>
              </w:rPr>
              <w:t>e permettait pas</w:t>
            </w:r>
            <w:r w:rsidRPr="00AE540B">
              <w:rPr>
                <w:rFonts w:ascii="Times New Roman" w:hAnsi="Times New Roman" w:cs="Times New Roman"/>
              </w:rPr>
              <w:t xml:space="preserve"> d’identifier tous les écarts. Les consultants relevaient également que les déclarations finales certifiées avaient des écarts par rapport aux déclarations initiales, entre autres, ce qui ne permettait pas </w:t>
            </w:r>
            <w:r w:rsidR="00B02332">
              <w:rPr>
                <w:rFonts w:ascii="Times New Roman" w:hAnsi="Times New Roman" w:cs="Times New Roman"/>
              </w:rPr>
              <w:t xml:space="preserve">non plus </w:t>
            </w:r>
            <w:r w:rsidRPr="00AE540B">
              <w:rPr>
                <w:rFonts w:ascii="Times New Roman" w:hAnsi="Times New Roman" w:cs="Times New Roman"/>
              </w:rPr>
              <w:t xml:space="preserve">d’avoir une traçabilité des changements. </w:t>
            </w:r>
          </w:p>
          <w:p w:rsidR="00317AE8" w:rsidRPr="00317AE8" w:rsidRDefault="00317AE8" w:rsidP="00317AE8">
            <w:pPr>
              <w:pStyle w:val="Default"/>
              <w:spacing w:line="360" w:lineRule="auto"/>
              <w:jc w:val="both"/>
              <w:rPr>
                <w:rFonts w:ascii="Times New Roman" w:hAnsi="Times New Roman" w:cs="Times New Roman"/>
                <w:sz w:val="16"/>
                <w:szCs w:val="16"/>
              </w:rPr>
            </w:pPr>
          </w:p>
          <w:p w:rsidR="00317AE8" w:rsidRPr="00AE540B" w:rsidRDefault="00B02332" w:rsidP="00317AE8">
            <w:pPr>
              <w:pStyle w:val="Default"/>
              <w:spacing w:line="360" w:lineRule="auto"/>
              <w:jc w:val="both"/>
              <w:rPr>
                <w:rFonts w:ascii="Times New Roman" w:hAnsi="Times New Roman" w:cs="Times New Roman"/>
              </w:rPr>
            </w:pPr>
            <w:r>
              <w:rPr>
                <w:rFonts w:ascii="Times New Roman" w:hAnsi="Times New Roman" w:cs="Times New Roman"/>
              </w:rPr>
              <w:t>Prenant en compte cette recommandation, les i</w:t>
            </w:r>
            <w:r w:rsidR="00317AE8" w:rsidRPr="00AE540B">
              <w:rPr>
                <w:rFonts w:ascii="Times New Roman" w:hAnsi="Times New Roman" w:cs="Times New Roman"/>
              </w:rPr>
              <w:t xml:space="preserve">nsuffisances </w:t>
            </w:r>
            <w:r>
              <w:rPr>
                <w:rFonts w:ascii="Times New Roman" w:hAnsi="Times New Roman" w:cs="Times New Roman"/>
              </w:rPr>
              <w:t xml:space="preserve">relevées </w:t>
            </w:r>
            <w:r w:rsidR="00317AE8" w:rsidRPr="00AE540B">
              <w:rPr>
                <w:rFonts w:ascii="Times New Roman" w:hAnsi="Times New Roman" w:cs="Times New Roman"/>
              </w:rPr>
              <w:t>ont été également corrigées et les déclarations initiales de toutes les autres sociétés contiennent désormais le détail des quittances par flux de paiement.</w:t>
            </w:r>
          </w:p>
          <w:p w:rsidR="00A129E0" w:rsidRDefault="00A129E0" w:rsidP="00A129E0">
            <w:pPr>
              <w:pStyle w:val="Paragraphedeliste"/>
              <w:autoSpaceDE w:val="0"/>
              <w:autoSpaceDN w:val="0"/>
              <w:adjustRightInd w:val="0"/>
              <w:ind w:left="0"/>
              <w:rPr>
                <w:sz w:val="24"/>
                <w:szCs w:val="24"/>
              </w:rPr>
            </w:pPr>
          </w:p>
          <w:p w:rsidR="00097AEA" w:rsidRPr="00656518" w:rsidRDefault="00A129E0" w:rsidP="00A129E0">
            <w:pPr>
              <w:pStyle w:val="Paragraphedeliste"/>
              <w:numPr>
                <w:ilvl w:val="1"/>
                <w:numId w:val="24"/>
              </w:numPr>
              <w:autoSpaceDE w:val="0"/>
              <w:autoSpaceDN w:val="0"/>
              <w:adjustRightInd w:val="0"/>
              <w:rPr>
                <w:rFonts w:ascii="Arial" w:hAnsi="Arial" w:cs="Arial"/>
                <w:b/>
                <w:sz w:val="24"/>
                <w:szCs w:val="24"/>
              </w:rPr>
            </w:pPr>
            <w:r>
              <w:rPr>
                <w:sz w:val="24"/>
                <w:szCs w:val="24"/>
              </w:rPr>
              <w:t xml:space="preserve">  </w:t>
            </w:r>
            <w:r w:rsidR="00656518" w:rsidRPr="00656518">
              <w:rPr>
                <w:rFonts w:ascii="Arial" w:hAnsi="Arial" w:cs="Arial"/>
                <w:b/>
                <w:sz w:val="24"/>
                <w:szCs w:val="24"/>
              </w:rPr>
              <w:t xml:space="preserve">MISE EN ŒUVRE DES RECOMMANDATIONS DU RAPPORT DE </w:t>
            </w:r>
            <w:r w:rsidR="00097AEA" w:rsidRPr="00656518">
              <w:rPr>
                <w:rFonts w:ascii="Arial" w:hAnsi="Arial" w:cs="Arial"/>
                <w:b/>
                <w:sz w:val="24"/>
                <w:szCs w:val="24"/>
              </w:rPr>
              <w:t>2011</w:t>
            </w:r>
          </w:p>
          <w:p w:rsidR="00097AEA" w:rsidRDefault="00097AEA" w:rsidP="00317AE8">
            <w:pPr>
              <w:pStyle w:val="Paragraphedeliste"/>
              <w:autoSpaceDE w:val="0"/>
              <w:autoSpaceDN w:val="0"/>
              <w:adjustRightInd w:val="0"/>
              <w:ind w:left="0"/>
              <w:rPr>
                <w:sz w:val="24"/>
                <w:szCs w:val="24"/>
              </w:rPr>
            </w:pP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 xml:space="preserve">Le troisième rapport a relevé que lors de la conciliation des flux de paiements perçus par la Direction générale des Douanes, les quittances sont émises par </w:t>
            </w:r>
            <w:r w:rsidR="00A129E0">
              <w:rPr>
                <w:rFonts w:ascii="Times New Roman" w:hAnsi="Times New Roman" w:cs="Times New Roman"/>
              </w:rPr>
              <w:t xml:space="preserve">un </w:t>
            </w:r>
            <w:r w:rsidRPr="003B042A">
              <w:rPr>
                <w:rFonts w:ascii="Times New Roman" w:hAnsi="Times New Roman" w:cs="Times New Roman"/>
              </w:rPr>
              <w:t xml:space="preserve">déclarant qui est le transitaire et qu’une seule quittance peut correspondre à des déclarations de plusieurs sociétés en même temps. </w:t>
            </w:r>
          </w:p>
          <w:p w:rsidR="00097AEA" w:rsidRPr="003B042A" w:rsidRDefault="00097AEA" w:rsidP="00097AEA">
            <w:pPr>
              <w:pStyle w:val="Default"/>
              <w:spacing w:line="360" w:lineRule="auto"/>
              <w:jc w:val="both"/>
              <w:rPr>
                <w:rFonts w:ascii="Times New Roman" w:hAnsi="Times New Roman" w:cs="Times New Roman"/>
              </w:rPr>
            </w:pP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 xml:space="preserve">Cette situation a posé des difficultés aux sociétés lors de la préparation des déclarations, et a été à l’origine d’écarts entre les flux de paiement déclarés par la société et les recettes déclarées par la Direction générale des Douanes du fait que le transitaire communique le montant payé au niveau </w:t>
            </w:r>
            <w:r w:rsidRPr="003B042A">
              <w:rPr>
                <w:rFonts w:ascii="Times New Roman" w:hAnsi="Times New Roman" w:cs="Times New Roman"/>
              </w:rPr>
              <w:lastRenderedPageBreak/>
              <w:t xml:space="preserve">de la quittance. </w:t>
            </w:r>
          </w:p>
          <w:p w:rsidR="00097AEA" w:rsidRPr="003B042A" w:rsidRDefault="00097AEA" w:rsidP="00097AEA">
            <w:pPr>
              <w:pStyle w:val="Default"/>
              <w:spacing w:line="360" w:lineRule="auto"/>
              <w:jc w:val="both"/>
              <w:rPr>
                <w:rFonts w:ascii="Times New Roman" w:hAnsi="Times New Roman" w:cs="Times New Roman"/>
              </w:rPr>
            </w:pP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 xml:space="preserve">Le Rapport a alors recommandé que la Direction générale des Douanes </w:t>
            </w:r>
            <w:r w:rsidR="00316EE8">
              <w:rPr>
                <w:rFonts w:ascii="Times New Roman" w:hAnsi="Times New Roman" w:cs="Times New Roman"/>
              </w:rPr>
              <w:t>paramètre</w:t>
            </w:r>
            <w:r w:rsidRPr="003B042A">
              <w:rPr>
                <w:rFonts w:ascii="Times New Roman" w:hAnsi="Times New Roman" w:cs="Times New Roman"/>
              </w:rPr>
              <w:t xml:space="preserve"> le système</w:t>
            </w:r>
            <w:r w:rsidR="00A129E0">
              <w:rPr>
                <w:rFonts w:ascii="Times New Roman" w:hAnsi="Times New Roman" w:cs="Times New Roman"/>
              </w:rPr>
              <w:t xml:space="preserve"> (logiciel)</w:t>
            </w:r>
            <w:r w:rsidRPr="003B042A">
              <w:rPr>
                <w:rFonts w:ascii="Times New Roman" w:hAnsi="Times New Roman" w:cs="Times New Roman"/>
              </w:rPr>
              <w:t xml:space="preserve"> SYDONIA afin de n’émettre qu’une seule quittance par identifiant financier. </w:t>
            </w:r>
          </w:p>
          <w:p w:rsidR="00097AEA" w:rsidRPr="003B042A" w:rsidRDefault="00097AEA" w:rsidP="00097AEA">
            <w:pPr>
              <w:pStyle w:val="Default"/>
              <w:spacing w:line="360" w:lineRule="auto"/>
              <w:jc w:val="both"/>
              <w:rPr>
                <w:rFonts w:ascii="Times New Roman" w:hAnsi="Times New Roman" w:cs="Times New Roman"/>
              </w:rPr>
            </w:pP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La publication du quatrième rapport ITIE en 2014 qui va couvrir l’année 2012, permettra de connaître le niveau de mise en œuvre de cette recommandation.</w:t>
            </w:r>
          </w:p>
          <w:p w:rsidR="00097AEA" w:rsidRPr="003B042A" w:rsidRDefault="00097AEA" w:rsidP="00097AEA">
            <w:pPr>
              <w:pStyle w:val="Default"/>
              <w:spacing w:line="360" w:lineRule="auto"/>
              <w:jc w:val="both"/>
              <w:rPr>
                <w:rFonts w:ascii="Times New Roman" w:hAnsi="Times New Roman" w:cs="Times New Roman"/>
              </w:rPr>
            </w:pP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 xml:space="preserve">Le troisième rapport a aussi relevé lors de la conciliation des flux de paiements perçus par la Direction générale des Douanes, l’existence d’écarts provenant de l’émission de quittances manuelles qui n’ont pas fait l’objet de déclaration soit par la société ou par la Direction générale des Douanes. </w:t>
            </w:r>
          </w:p>
          <w:p w:rsidR="00EF58B0" w:rsidRPr="00E21E43" w:rsidRDefault="00EF58B0" w:rsidP="00097AEA">
            <w:pPr>
              <w:pStyle w:val="Default"/>
              <w:spacing w:line="360" w:lineRule="auto"/>
              <w:jc w:val="both"/>
              <w:rPr>
                <w:rFonts w:ascii="Times New Roman" w:hAnsi="Times New Roman" w:cs="Times New Roman"/>
                <w:sz w:val="16"/>
                <w:szCs w:val="16"/>
              </w:rPr>
            </w:pP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Les quittances manuelles sont émises lors du paiement de certains droits tels que les amendes, les consignations divers</w:t>
            </w:r>
            <w:r w:rsidR="00C160B6">
              <w:rPr>
                <w:rFonts w:ascii="Times New Roman" w:hAnsi="Times New Roman" w:cs="Times New Roman"/>
              </w:rPr>
              <w:t>es</w:t>
            </w:r>
            <w:r w:rsidRPr="003B042A">
              <w:rPr>
                <w:rFonts w:ascii="Times New Roman" w:hAnsi="Times New Roman" w:cs="Times New Roman"/>
              </w:rPr>
              <w:t xml:space="preserve"> et le travail extra légal, ou bien dans certains bureaux de douane qui ne disposent pas encore du système SYDONIA. </w:t>
            </w:r>
          </w:p>
          <w:p w:rsidR="00097AEA" w:rsidRDefault="00097AEA" w:rsidP="00097AEA">
            <w:pPr>
              <w:pStyle w:val="Default"/>
              <w:spacing w:line="360" w:lineRule="auto"/>
              <w:jc w:val="both"/>
              <w:rPr>
                <w:rFonts w:ascii="Times New Roman" w:hAnsi="Times New Roman" w:cs="Times New Roman"/>
                <w:sz w:val="18"/>
                <w:szCs w:val="18"/>
              </w:rPr>
            </w:pPr>
          </w:p>
          <w:p w:rsidR="00C160B6" w:rsidRPr="00E21E43" w:rsidRDefault="00C160B6" w:rsidP="00097AEA">
            <w:pPr>
              <w:pStyle w:val="Default"/>
              <w:spacing w:line="360" w:lineRule="auto"/>
              <w:jc w:val="both"/>
              <w:rPr>
                <w:rFonts w:ascii="Times New Roman" w:hAnsi="Times New Roman" w:cs="Times New Roman"/>
                <w:sz w:val="18"/>
                <w:szCs w:val="18"/>
              </w:rPr>
            </w:pP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 xml:space="preserve">Le Rapport a recommandé que la Direction générale des Douanes procède à la mise en place du système SYDONIA au niveau de tous les bureaux de douane du Burkina Faso et de prévoir des quittances informatisées pour tous les types de paiements perçus. </w:t>
            </w:r>
          </w:p>
          <w:p w:rsidR="00097AEA" w:rsidRPr="007B5D10" w:rsidRDefault="00097AEA" w:rsidP="00097AEA">
            <w:pPr>
              <w:pStyle w:val="Default"/>
              <w:spacing w:line="360" w:lineRule="auto"/>
              <w:jc w:val="both"/>
              <w:rPr>
                <w:rFonts w:ascii="Times New Roman" w:hAnsi="Times New Roman" w:cs="Times New Roman"/>
                <w:sz w:val="16"/>
                <w:szCs w:val="16"/>
              </w:rPr>
            </w:pP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La publication du quatrième rapport ITIE en 2014 qui va couvrir l’année 2012, permettra également de connaître le niveau de mise en œuvre de cette recommandation.</w:t>
            </w:r>
          </w:p>
          <w:p w:rsidR="00097AEA" w:rsidRPr="007B5D10" w:rsidRDefault="00097AEA" w:rsidP="00097AEA">
            <w:pPr>
              <w:pStyle w:val="Default"/>
              <w:spacing w:line="360" w:lineRule="auto"/>
              <w:jc w:val="both"/>
              <w:rPr>
                <w:rFonts w:ascii="Times New Roman" w:hAnsi="Times New Roman" w:cs="Times New Roman"/>
                <w:sz w:val="16"/>
                <w:szCs w:val="16"/>
              </w:rPr>
            </w:pP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Un autre constat suivi de recommandation</w:t>
            </w:r>
            <w:r w:rsidR="00C160B6">
              <w:rPr>
                <w:rFonts w:ascii="Times New Roman" w:hAnsi="Times New Roman" w:cs="Times New Roman"/>
              </w:rPr>
              <w:t>s</w:t>
            </w:r>
            <w:r w:rsidRPr="003B042A">
              <w:rPr>
                <w:rFonts w:ascii="Times New Roman" w:hAnsi="Times New Roman" w:cs="Times New Roman"/>
              </w:rPr>
              <w:t xml:space="preserve"> concerne la Direction générale des Impôts. En effet, le rapport a constaté lors de la conciliation des flux de paiements perçus par la Direction générale des Impôts, plusieurs quittances de retenues IRF déclarées par les sociétés extractives et non reportées par la Direction générale des Impôts (DGI).</w:t>
            </w:r>
          </w:p>
          <w:p w:rsidR="00097AEA" w:rsidRPr="007B5D10" w:rsidRDefault="00097AEA" w:rsidP="00097AEA">
            <w:pPr>
              <w:pStyle w:val="Default"/>
              <w:spacing w:line="360" w:lineRule="auto"/>
              <w:jc w:val="both"/>
              <w:rPr>
                <w:rFonts w:ascii="Times New Roman" w:hAnsi="Times New Roman" w:cs="Times New Roman"/>
                <w:sz w:val="16"/>
                <w:szCs w:val="16"/>
              </w:rPr>
            </w:pPr>
            <w:r w:rsidRPr="003B042A">
              <w:rPr>
                <w:rFonts w:ascii="Times New Roman" w:hAnsi="Times New Roman" w:cs="Times New Roman"/>
              </w:rPr>
              <w:t xml:space="preserve"> </w:t>
            </w: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 xml:space="preserve">L’investigation de l’origine de ces écarts a permis de conclure que les retenues IRF payées au niveau des communes et localités ne sont pas centralisées au niveau central conduisant à des omissions de la part de la DGI lors de la préparation des déclarations. </w:t>
            </w:r>
          </w:p>
          <w:p w:rsidR="00097AEA" w:rsidRDefault="00097AEA" w:rsidP="00097AEA">
            <w:pPr>
              <w:pStyle w:val="Default"/>
              <w:spacing w:line="360" w:lineRule="auto"/>
              <w:jc w:val="both"/>
              <w:rPr>
                <w:rFonts w:ascii="Times New Roman" w:hAnsi="Times New Roman" w:cs="Times New Roman"/>
                <w:sz w:val="16"/>
                <w:szCs w:val="16"/>
              </w:rPr>
            </w:pPr>
          </w:p>
          <w:p w:rsidR="00A129E0" w:rsidRDefault="00A129E0" w:rsidP="00097AEA">
            <w:pPr>
              <w:pStyle w:val="Default"/>
              <w:spacing w:line="360" w:lineRule="auto"/>
              <w:jc w:val="both"/>
              <w:rPr>
                <w:rFonts w:ascii="Times New Roman" w:hAnsi="Times New Roman" w:cs="Times New Roman"/>
                <w:sz w:val="16"/>
                <w:szCs w:val="16"/>
              </w:rPr>
            </w:pPr>
          </w:p>
          <w:p w:rsidR="00A129E0" w:rsidRDefault="00A129E0" w:rsidP="00097AEA">
            <w:pPr>
              <w:pStyle w:val="Default"/>
              <w:spacing w:line="360" w:lineRule="auto"/>
              <w:jc w:val="both"/>
              <w:rPr>
                <w:rFonts w:ascii="Times New Roman" w:hAnsi="Times New Roman" w:cs="Times New Roman"/>
                <w:sz w:val="16"/>
                <w:szCs w:val="16"/>
              </w:rPr>
            </w:pPr>
          </w:p>
          <w:p w:rsidR="00A129E0" w:rsidRPr="007B5D10" w:rsidRDefault="00A129E0" w:rsidP="00097AEA">
            <w:pPr>
              <w:pStyle w:val="Default"/>
              <w:spacing w:line="360" w:lineRule="auto"/>
              <w:jc w:val="both"/>
              <w:rPr>
                <w:rFonts w:ascii="Times New Roman" w:hAnsi="Times New Roman" w:cs="Times New Roman"/>
                <w:sz w:val="16"/>
                <w:szCs w:val="16"/>
              </w:rPr>
            </w:pP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 xml:space="preserve">La communication avec les bureaux régionaux pour la confirmation des montants perçus par ces derniers n’a été effectuée que durant les travaux de conciliation et après la réception des formulaires de déclaration initiaux. </w:t>
            </w:r>
          </w:p>
          <w:p w:rsidR="00097AEA" w:rsidRPr="00656518" w:rsidRDefault="00097AEA" w:rsidP="00097AEA">
            <w:pPr>
              <w:pStyle w:val="Default"/>
              <w:spacing w:line="360" w:lineRule="auto"/>
              <w:jc w:val="both"/>
              <w:rPr>
                <w:rFonts w:ascii="Times New Roman" w:hAnsi="Times New Roman" w:cs="Times New Roman"/>
                <w:sz w:val="16"/>
                <w:szCs w:val="16"/>
              </w:rPr>
            </w:pP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 xml:space="preserve">Le Rapport a recommandé que la DGI </w:t>
            </w:r>
            <w:proofErr w:type="spellStart"/>
            <w:r w:rsidR="00A129E0">
              <w:rPr>
                <w:rFonts w:ascii="Times New Roman" w:hAnsi="Times New Roman" w:cs="Times New Roman"/>
              </w:rPr>
              <w:t>proc</w:t>
            </w:r>
            <w:r w:rsidR="00316EE8">
              <w:rPr>
                <w:rFonts w:ascii="Times New Roman" w:hAnsi="Times New Roman" w:cs="Times New Roman"/>
              </w:rPr>
              <w:t>éde</w:t>
            </w:r>
            <w:proofErr w:type="spellEnd"/>
            <w:r w:rsidRPr="003B042A">
              <w:rPr>
                <w:rFonts w:ascii="Times New Roman" w:hAnsi="Times New Roman" w:cs="Times New Roman"/>
              </w:rPr>
              <w:t xml:space="preserve"> systématiquement à la collecte et </w:t>
            </w:r>
            <w:r w:rsidR="00A129E0">
              <w:rPr>
                <w:rFonts w:ascii="Times New Roman" w:hAnsi="Times New Roman" w:cs="Times New Roman"/>
              </w:rPr>
              <w:t xml:space="preserve">à </w:t>
            </w:r>
            <w:r w:rsidRPr="003B042A">
              <w:rPr>
                <w:rFonts w:ascii="Times New Roman" w:hAnsi="Times New Roman" w:cs="Times New Roman"/>
              </w:rPr>
              <w:t xml:space="preserve">la centralisation de tous les impôts et taxes perçus (au niveau de la direction générale et des bureaux régionaux) avant le lancement de la conciliation ITIE. </w:t>
            </w:r>
          </w:p>
          <w:p w:rsidR="00097AEA" w:rsidRPr="00656518" w:rsidRDefault="00097AEA" w:rsidP="00097AEA">
            <w:pPr>
              <w:pStyle w:val="Default"/>
              <w:spacing w:line="360" w:lineRule="auto"/>
              <w:jc w:val="both"/>
              <w:rPr>
                <w:rFonts w:ascii="Times New Roman" w:hAnsi="Times New Roman" w:cs="Times New Roman"/>
                <w:sz w:val="16"/>
                <w:szCs w:val="16"/>
              </w:rPr>
            </w:pP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 xml:space="preserve">Toujours au niveau de la DGI, un autre constat est que </w:t>
            </w:r>
            <w:proofErr w:type="spellStart"/>
            <w:r w:rsidR="00A129E0">
              <w:rPr>
                <w:rFonts w:ascii="Times New Roman" w:hAnsi="Times New Roman" w:cs="Times New Roman"/>
              </w:rPr>
              <w:t>parmis</w:t>
            </w:r>
            <w:proofErr w:type="spellEnd"/>
            <w:r w:rsidR="00A129E0">
              <w:rPr>
                <w:rFonts w:ascii="Times New Roman" w:hAnsi="Times New Roman" w:cs="Times New Roman"/>
              </w:rPr>
              <w:t xml:space="preserve"> les </w:t>
            </w:r>
            <w:r w:rsidRPr="003B042A">
              <w:rPr>
                <w:rFonts w:ascii="Times New Roman" w:hAnsi="Times New Roman" w:cs="Times New Roman"/>
              </w:rPr>
              <w:t xml:space="preserve"> flux de paiements perçus par la Direction générale des Impôts, il existe </w:t>
            </w:r>
            <w:r w:rsidR="00A129E0">
              <w:rPr>
                <w:rFonts w:ascii="Times New Roman" w:hAnsi="Times New Roman" w:cs="Times New Roman"/>
              </w:rPr>
              <w:t>souvent la</w:t>
            </w:r>
            <w:r w:rsidRPr="003B042A">
              <w:rPr>
                <w:rFonts w:ascii="Times New Roman" w:hAnsi="Times New Roman" w:cs="Times New Roman"/>
              </w:rPr>
              <w:t xml:space="preserve"> TVA déclarée par la DGI mais non reportée par les entreprises extractives. </w:t>
            </w:r>
          </w:p>
          <w:p w:rsidR="00097AEA" w:rsidRPr="00656518" w:rsidRDefault="00097AEA" w:rsidP="00097AEA">
            <w:pPr>
              <w:pStyle w:val="Default"/>
              <w:spacing w:line="360" w:lineRule="auto"/>
              <w:jc w:val="both"/>
              <w:rPr>
                <w:rFonts w:ascii="Times New Roman" w:hAnsi="Times New Roman" w:cs="Times New Roman"/>
                <w:sz w:val="16"/>
                <w:szCs w:val="16"/>
              </w:rPr>
            </w:pPr>
          </w:p>
          <w:p w:rsidR="00097AEA" w:rsidRPr="003B042A" w:rsidRDefault="00097AEA" w:rsidP="00097AEA">
            <w:pPr>
              <w:pStyle w:val="Default"/>
              <w:spacing w:line="360" w:lineRule="auto"/>
              <w:jc w:val="both"/>
              <w:rPr>
                <w:rFonts w:ascii="Times New Roman" w:hAnsi="Times New Roman" w:cs="Times New Roman"/>
              </w:rPr>
            </w:pPr>
            <w:r w:rsidRPr="003B042A">
              <w:rPr>
                <w:rFonts w:ascii="Times New Roman" w:hAnsi="Times New Roman" w:cs="Times New Roman"/>
              </w:rPr>
              <w:t xml:space="preserve">L’investigation de l’origine de ces écarts a permis de conclure que la DGI a inclus au niveau de la déclaration initiale des quittances relatives aux chèques roses (avis de crédit) indiquant le montant de l’exonération de TVA. Ces avis de crédit n’ont pas fait l’objet de paiement effectif et sont émis à titre indicatif. </w:t>
            </w:r>
          </w:p>
          <w:p w:rsidR="00097AEA" w:rsidRPr="00656518" w:rsidRDefault="00097AEA" w:rsidP="00097AEA">
            <w:pPr>
              <w:pStyle w:val="Default"/>
              <w:spacing w:line="360" w:lineRule="auto"/>
              <w:jc w:val="both"/>
              <w:rPr>
                <w:rFonts w:ascii="Times New Roman" w:hAnsi="Times New Roman" w:cs="Times New Roman"/>
                <w:sz w:val="16"/>
                <w:szCs w:val="16"/>
              </w:rPr>
            </w:pPr>
          </w:p>
          <w:p w:rsidR="00097AEA" w:rsidRPr="003B042A" w:rsidRDefault="00097AEA" w:rsidP="00097AEA">
            <w:pPr>
              <w:spacing w:line="360" w:lineRule="auto"/>
              <w:jc w:val="both"/>
              <w:rPr>
                <w:rFonts w:ascii="Times New Roman" w:hAnsi="Times New Roman" w:cs="Times New Roman"/>
                <w:sz w:val="24"/>
                <w:szCs w:val="24"/>
              </w:rPr>
            </w:pPr>
            <w:r w:rsidRPr="003B042A">
              <w:rPr>
                <w:rFonts w:ascii="Times New Roman" w:hAnsi="Times New Roman" w:cs="Times New Roman"/>
                <w:sz w:val="24"/>
                <w:szCs w:val="24"/>
              </w:rPr>
              <w:t>Le Rapport a recommandé que la DGI veille à inclure uniquement les montants effectivement encaissés lors de la préparation des formulaires de déclaration.</w:t>
            </w:r>
          </w:p>
          <w:p w:rsidR="00097AEA" w:rsidRPr="00EF58B0" w:rsidRDefault="00097AEA" w:rsidP="00EF58B0">
            <w:pPr>
              <w:pStyle w:val="Default"/>
              <w:spacing w:line="360" w:lineRule="auto"/>
              <w:jc w:val="both"/>
              <w:rPr>
                <w:rFonts w:ascii="Times New Roman" w:hAnsi="Times New Roman" w:cs="Times New Roman"/>
              </w:rPr>
            </w:pPr>
            <w:r w:rsidRPr="003B042A">
              <w:rPr>
                <w:rFonts w:ascii="Times New Roman" w:hAnsi="Times New Roman" w:cs="Times New Roman"/>
              </w:rPr>
              <w:t>Le quatrième rapport ITIE fera le point de  la mise en œuvre de cette recommandation.</w:t>
            </w:r>
          </w:p>
        </w:tc>
      </w:tr>
    </w:tbl>
    <w:p w:rsidR="00A129E0" w:rsidRDefault="00A129E0" w:rsidP="00A129E0">
      <w:pPr>
        <w:autoSpaceDE w:val="0"/>
        <w:autoSpaceDN w:val="0"/>
        <w:adjustRightInd w:val="0"/>
        <w:spacing w:after="0" w:line="240" w:lineRule="auto"/>
        <w:rPr>
          <w:rFonts w:ascii="Corbel-Bold" w:hAnsi="Corbel-Bold" w:cs="Corbel-Bold"/>
          <w:b/>
          <w:bCs/>
          <w:sz w:val="24"/>
          <w:szCs w:val="24"/>
        </w:rPr>
      </w:pPr>
    </w:p>
    <w:p w:rsidR="00040DBA" w:rsidRPr="00A129E0" w:rsidRDefault="00040DBA" w:rsidP="00A129E0">
      <w:pPr>
        <w:pStyle w:val="Titre1"/>
        <w:spacing w:before="0" w:after="0"/>
        <w:rPr>
          <w:rFonts w:ascii="Times New Roman" w:hAnsi="Times New Roman"/>
          <w:sz w:val="28"/>
          <w:szCs w:val="28"/>
        </w:rPr>
      </w:pPr>
      <w:bookmarkStart w:id="27" w:name="_Toc391812107"/>
      <w:bookmarkStart w:id="28" w:name="_Toc391812137"/>
      <w:bookmarkStart w:id="29" w:name="_Toc391812155"/>
      <w:r w:rsidRPr="00A129E0">
        <w:rPr>
          <w:rFonts w:ascii="Times New Roman" w:hAnsi="Times New Roman"/>
          <w:sz w:val="28"/>
          <w:szCs w:val="28"/>
        </w:rPr>
        <w:t>Points forts ou faiblesses identifiées dans le processus ITIE</w:t>
      </w:r>
      <w:bookmarkEnd w:id="27"/>
      <w:bookmarkEnd w:id="28"/>
      <w:bookmarkEnd w:id="29"/>
    </w:p>
    <w:p w:rsidR="00040DBA" w:rsidRDefault="00040DBA" w:rsidP="00A129E0">
      <w:pPr>
        <w:autoSpaceDE w:val="0"/>
        <w:autoSpaceDN w:val="0"/>
        <w:adjustRightInd w:val="0"/>
        <w:spacing w:after="0" w:line="240" w:lineRule="auto"/>
        <w:rPr>
          <w:sz w:val="24"/>
          <w:szCs w:val="24"/>
        </w:rPr>
      </w:pPr>
    </w:p>
    <w:tbl>
      <w:tblPr>
        <w:tblStyle w:val="Grilledutableau"/>
        <w:tblW w:w="9747" w:type="dxa"/>
        <w:tblLook w:val="04A0"/>
      </w:tblPr>
      <w:tblGrid>
        <w:gridCol w:w="9747"/>
      </w:tblGrid>
      <w:tr w:rsidR="00040DBA" w:rsidTr="00040DBA">
        <w:tc>
          <w:tcPr>
            <w:tcW w:w="9747" w:type="dxa"/>
          </w:tcPr>
          <w:p w:rsidR="00960A97" w:rsidRPr="00960A97" w:rsidRDefault="00960A97" w:rsidP="00A129E0">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960A97">
              <w:rPr>
                <w:rFonts w:ascii="Times New Roman" w:hAnsi="Times New Roman" w:cs="Times New Roman"/>
                <w:sz w:val="24"/>
                <w:szCs w:val="24"/>
              </w:rPr>
              <w:t>La mise en œuvre de l’ITIE sur la base de la Norme ITIE 2013, prendra son essor véritablement à partir de 2014. Néanmoins, il convient déjà de saluer l</w:t>
            </w:r>
            <w:r w:rsidRPr="00960A97">
              <w:rPr>
                <w:rFonts w:ascii="Times New Roman" w:eastAsia="Calibri" w:hAnsi="Times New Roman" w:cs="Times New Roman"/>
                <w:color w:val="000000" w:themeColor="text1"/>
                <w:sz w:val="24"/>
                <w:szCs w:val="24"/>
              </w:rPr>
              <w:t xml:space="preserve">a bonne disposition du secrétariat permanent de l’ITIE, des organisations de la société civile, des compagnies minières et de l’Administration publique </w:t>
            </w:r>
            <w:r>
              <w:rPr>
                <w:rFonts w:ascii="Times New Roman" w:eastAsia="Calibri" w:hAnsi="Times New Roman" w:cs="Times New Roman"/>
                <w:color w:val="000000" w:themeColor="text1"/>
                <w:sz w:val="24"/>
                <w:szCs w:val="24"/>
              </w:rPr>
              <w:t>qui a toujours prévalu dans la construction d’</w:t>
            </w:r>
            <w:r w:rsidRPr="00960A97">
              <w:rPr>
                <w:rFonts w:ascii="Times New Roman" w:eastAsia="Calibri" w:hAnsi="Times New Roman" w:cs="Times New Roman"/>
                <w:color w:val="000000" w:themeColor="text1"/>
                <w:sz w:val="24"/>
                <w:szCs w:val="24"/>
              </w:rPr>
              <w:t xml:space="preserve">un partenariat serein au sein du </w:t>
            </w:r>
            <w:r w:rsidR="00901660">
              <w:rPr>
                <w:rFonts w:ascii="Times New Roman" w:eastAsia="Calibri" w:hAnsi="Times New Roman" w:cs="Times New Roman"/>
                <w:color w:val="000000" w:themeColor="text1"/>
                <w:sz w:val="24"/>
                <w:szCs w:val="24"/>
              </w:rPr>
              <w:t>Groupe multipartite</w:t>
            </w:r>
            <w:r>
              <w:rPr>
                <w:rFonts w:ascii="Times New Roman" w:eastAsia="Calibri" w:hAnsi="Times New Roman" w:cs="Times New Roman"/>
                <w:color w:val="000000" w:themeColor="text1"/>
                <w:sz w:val="24"/>
                <w:szCs w:val="24"/>
              </w:rPr>
              <w:t xml:space="preserve">. Cela </w:t>
            </w:r>
            <w:r w:rsidRPr="00960A97">
              <w:rPr>
                <w:rFonts w:ascii="Times New Roman" w:eastAsia="Calibri" w:hAnsi="Times New Roman" w:cs="Times New Roman"/>
                <w:color w:val="000000" w:themeColor="text1"/>
                <w:sz w:val="24"/>
                <w:szCs w:val="24"/>
              </w:rPr>
              <w:t>a été un facteur déterminant dans la bonne conduite des activités en 2013</w:t>
            </w:r>
            <w:r w:rsidR="001403A4">
              <w:rPr>
                <w:rFonts w:ascii="Times New Roman" w:eastAsia="Calibri" w:hAnsi="Times New Roman" w:cs="Times New Roman"/>
                <w:color w:val="000000" w:themeColor="text1"/>
                <w:sz w:val="24"/>
                <w:szCs w:val="24"/>
              </w:rPr>
              <w:t xml:space="preserve"> et </w:t>
            </w:r>
            <w:r w:rsidR="00901660">
              <w:rPr>
                <w:rFonts w:ascii="Times New Roman" w:eastAsia="Calibri" w:hAnsi="Times New Roman" w:cs="Times New Roman"/>
                <w:color w:val="000000" w:themeColor="text1"/>
                <w:sz w:val="24"/>
                <w:szCs w:val="24"/>
              </w:rPr>
              <w:t xml:space="preserve">constitue une </w:t>
            </w:r>
            <w:r w:rsidR="001403A4">
              <w:rPr>
                <w:rFonts w:ascii="Times New Roman" w:eastAsia="Calibri" w:hAnsi="Times New Roman" w:cs="Times New Roman"/>
                <w:color w:val="000000" w:themeColor="text1"/>
                <w:sz w:val="24"/>
                <w:szCs w:val="24"/>
              </w:rPr>
              <w:t>des forces dans le processus ITIE burkinabè</w:t>
            </w:r>
            <w:r w:rsidRPr="00960A97">
              <w:rPr>
                <w:rFonts w:ascii="Times New Roman" w:eastAsia="Calibri" w:hAnsi="Times New Roman" w:cs="Times New Roman"/>
                <w:color w:val="000000" w:themeColor="text1"/>
                <w:sz w:val="24"/>
                <w:szCs w:val="24"/>
              </w:rPr>
              <w:t>.</w:t>
            </w:r>
            <w:r w:rsidR="00901660">
              <w:rPr>
                <w:rFonts w:ascii="Times New Roman" w:eastAsia="Calibri" w:hAnsi="Times New Roman" w:cs="Times New Roman"/>
                <w:color w:val="000000" w:themeColor="text1"/>
                <w:sz w:val="24"/>
                <w:szCs w:val="24"/>
              </w:rPr>
              <w:t xml:space="preserve"> Il </w:t>
            </w:r>
            <w:r w:rsidR="00901660" w:rsidRPr="001403A4">
              <w:rPr>
                <w:rFonts w:ascii="Times New Roman" w:eastAsia="Calibri" w:hAnsi="Times New Roman" w:cs="Times New Roman"/>
                <w:color w:val="000000" w:themeColor="text1"/>
                <w:sz w:val="24"/>
                <w:szCs w:val="24"/>
              </w:rPr>
              <w:t>importe pour le Groupe multipartite de renforcer cet acquis de collaboration tout en défendant conséquemment les intérêts réciproques</w:t>
            </w:r>
            <w:r w:rsidR="00901660">
              <w:rPr>
                <w:rFonts w:ascii="Times New Roman" w:eastAsia="Calibri" w:hAnsi="Times New Roman" w:cs="Times New Roman"/>
                <w:color w:val="000000" w:themeColor="text1"/>
                <w:sz w:val="24"/>
                <w:szCs w:val="24"/>
              </w:rPr>
              <w:t>.</w:t>
            </w:r>
          </w:p>
          <w:p w:rsidR="00960A97" w:rsidRPr="00E7171B" w:rsidRDefault="00960A97" w:rsidP="00931DF1">
            <w:pPr>
              <w:spacing w:line="360" w:lineRule="auto"/>
              <w:jc w:val="both"/>
              <w:rPr>
                <w:rFonts w:ascii="Arial" w:eastAsia="Calibri" w:hAnsi="Arial" w:cs="Arial"/>
                <w:color w:val="000000" w:themeColor="text1"/>
                <w:sz w:val="16"/>
                <w:szCs w:val="16"/>
              </w:rPr>
            </w:pPr>
          </w:p>
          <w:p w:rsidR="00536A86" w:rsidRDefault="00901660" w:rsidP="00931DF1">
            <w:pPr>
              <w:autoSpaceDE w:val="0"/>
              <w:autoSpaceDN w:val="0"/>
              <w:adjustRightInd w:val="0"/>
              <w:spacing w:line="360" w:lineRule="auto"/>
              <w:jc w:val="both"/>
              <w:rPr>
                <w:rFonts w:ascii="Times New Roman" w:hAnsi="Times New Roman" w:cs="Times New Roman"/>
                <w:sz w:val="24"/>
                <w:szCs w:val="24"/>
              </w:rPr>
            </w:pPr>
            <w:r>
              <w:rPr>
                <w:rFonts w:ascii="Times New Roman" w:eastAsia="Calibri" w:hAnsi="Times New Roman" w:cs="Times New Roman"/>
                <w:color w:val="000000" w:themeColor="text1"/>
                <w:sz w:val="24"/>
                <w:szCs w:val="24"/>
              </w:rPr>
              <w:t xml:space="preserve">La faiblesse dans le processus ITIE vient d’abord du fait que tous les acteurs sont dans un processus d’apprentissage. Et comme toute entreprise de recherche de connaissances, des insuffisances ne peuvent manquer. C’est pourquoi les actions de renforcement des capacités doivent être consolidées afin de minimiser les faiblesses dans le processus. </w:t>
            </w:r>
            <w:r w:rsidR="008A29BC">
              <w:rPr>
                <w:rFonts w:ascii="Times New Roman" w:eastAsia="Calibri" w:hAnsi="Times New Roman" w:cs="Times New Roman"/>
                <w:color w:val="000000" w:themeColor="text1"/>
                <w:sz w:val="24"/>
                <w:szCs w:val="24"/>
              </w:rPr>
              <w:t xml:space="preserve">Il faut néanmoins </w:t>
            </w:r>
            <w:r w:rsidR="008A29BC">
              <w:rPr>
                <w:rFonts w:ascii="Times New Roman" w:eastAsia="Calibri" w:hAnsi="Times New Roman" w:cs="Times New Roman"/>
                <w:color w:val="000000" w:themeColor="text1"/>
                <w:sz w:val="24"/>
                <w:szCs w:val="24"/>
              </w:rPr>
              <w:lastRenderedPageBreak/>
              <w:t xml:space="preserve">relever les </w:t>
            </w:r>
            <w:r w:rsidR="00483C4C">
              <w:rPr>
                <w:rFonts w:ascii="Times New Roman" w:eastAsia="Calibri" w:hAnsi="Times New Roman" w:cs="Times New Roman"/>
                <w:color w:val="000000" w:themeColor="text1"/>
                <w:sz w:val="24"/>
                <w:szCs w:val="24"/>
              </w:rPr>
              <w:t xml:space="preserve">lacunes </w:t>
            </w:r>
            <w:r w:rsidR="008A29BC">
              <w:rPr>
                <w:rFonts w:ascii="Times New Roman" w:eastAsia="Calibri" w:hAnsi="Times New Roman" w:cs="Times New Roman"/>
                <w:color w:val="000000" w:themeColor="text1"/>
                <w:sz w:val="24"/>
                <w:szCs w:val="24"/>
              </w:rPr>
              <w:t xml:space="preserve">mises en exergue </w:t>
            </w:r>
            <w:r w:rsidR="001403A4" w:rsidRPr="001403A4">
              <w:rPr>
                <w:rFonts w:ascii="Times New Roman" w:eastAsia="Calibri" w:hAnsi="Times New Roman" w:cs="Times New Roman"/>
                <w:color w:val="000000" w:themeColor="text1"/>
                <w:sz w:val="24"/>
                <w:szCs w:val="24"/>
              </w:rPr>
              <w:t>dans l’analyse</w:t>
            </w:r>
            <w:r w:rsidR="007B3B79">
              <w:rPr>
                <w:rFonts w:ascii="Times New Roman" w:eastAsia="Calibri" w:hAnsi="Times New Roman" w:cs="Times New Roman"/>
                <w:color w:val="000000" w:themeColor="text1"/>
                <w:sz w:val="24"/>
                <w:szCs w:val="24"/>
              </w:rPr>
              <w:t xml:space="preserve"> du </w:t>
            </w:r>
            <w:r w:rsidR="001403A4" w:rsidRPr="001403A4">
              <w:rPr>
                <w:rFonts w:ascii="Times New Roman" w:hAnsi="Times New Roman" w:cs="Times New Roman"/>
                <w:sz w:val="24"/>
                <w:szCs w:val="24"/>
              </w:rPr>
              <w:t>troisième</w:t>
            </w:r>
            <w:r w:rsidR="007B3B79">
              <w:rPr>
                <w:rFonts w:ascii="Times New Roman" w:hAnsi="Times New Roman" w:cs="Times New Roman"/>
                <w:sz w:val="24"/>
                <w:szCs w:val="24"/>
              </w:rPr>
              <w:t xml:space="preserve"> rapport</w:t>
            </w:r>
            <w:r w:rsidR="001403A4" w:rsidRPr="001403A4">
              <w:rPr>
                <w:rFonts w:ascii="Times New Roman" w:hAnsi="Times New Roman" w:cs="Times New Roman"/>
                <w:sz w:val="24"/>
                <w:szCs w:val="24"/>
              </w:rPr>
              <w:t xml:space="preserve"> ITIE. </w:t>
            </w:r>
          </w:p>
          <w:p w:rsidR="00536A86" w:rsidRDefault="00536A86" w:rsidP="00931DF1">
            <w:pPr>
              <w:autoSpaceDE w:val="0"/>
              <w:autoSpaceDN w:val="0"/>
              <w:adjustRightInd w:val="0"/>
              <w:spacing w:line="360" w:lineRule="auto"/>
              <w:jc w:val="both"/>
              <w:rPr>
                <w:rFonts w:ascii="Times New Roman" w:hAnsi="Times New Roman" w:cs="Times New Roman"/>
                <w:sz w:val="24"/>
                <w:szCs w:val="24"/>
              </w:rPr>
            </w:pPr>
          </w:p>
          <w:p w:rsidR="00040DBA" w:rsidRPr="00E21E43" w:rsidRDefault="008A29BC" w:rsidP="00A129E0">
            <w:pPr>
              <w:autoSpaceDE w:val="0"/>
              <w:autoSpaceDN w:val="0"/>
              <w:adjustRightInd w:val="0"/>
              <w:spacing w:line="360" w:lineRule="auto"/>
              <w:jc w:val="both"/>
              <w:rPr>
                <w:rFonts w:ascii="Times New Roman" w:hAnsi="Times New Roman" w:cs="Times New Roman"/>
                <w:iCs/>
                <w:sz w:val="24"/>
                <w:szCs w:val="24"/>
              </w:rPr>
            </w:pPr>
            <w:r>
              <w:rPr>
                <w:rFonts w:ascii="Times New Roman" w:eastAsia="Calibri" w:hAnsi="Times New Roman" w:cs="Times New Roman"/>
                <w:color w:val="000000" w:themeColor="text1"/>
                <w:sz w:val="24"/>
                <w:szCs w:val="24"/>
              </w:rPr>
              <w:t xml:space="preserve">Il faut relever également que les actions  </w:t>
            </w:r>
            <w:r w:rsidR="00960A97" w:rsidRPr="001403A4">
              <w:rPr>
                <w:rFonts w:ascii="Times New Roman" w:eastAsia="Calibri" w:hAnsi="Times New Roman" w:cs="Times New Roman"/>
                <w:color w:val="000000" w:themeColor="text1"/>
                <w:sz w:val="24"/>
                <w:szCs w:val="24"/>
              </w:rPr>
              <w:t xml:space="preserve">de l’ITIE </w:t>
            </w:r>
            <w:r w:rsidR="00AA496D">
              <w:rPr>
                <w:rFonts w:ascii="Times New Roman" w:eastAsia="Calibri" w:hAnsi="Times New Roman" w:cs="Times New Roman"/>
                <w:color w:val="000000" w:themeColor="text1"/>
                <w:sz w:val="24"/>
                <w:szCs w:val="24"/>
              </w:rPr>
              <w:t xml:space="preserve">mettent l’accent pour le moment dans les localités où les sociétés minières sont en phase de production. Le processus sera renforcé en matière d’information, de communication et de formation si les </w:t>
            </w:r>
            <w:r w:rsidR="00960A97" w:rsidRPr="001403A4">
              <w:rPr>
                <w:rFonts w:ascii="Times New Roman" w:eastAsia="Calibri" w:hAnsi="Times New Roman" w:cs="Times New Roman"/>
                <w:color w:val="000000" w:themeColor="text1"/>
                <w:sz w:val="24"/>
                <w:szCs w:val="24"/>
              </w:rPr>
              <w:t xml:space="preserve">différents acteurs (société civile, sociétés minières, collectivités territoriales, administration publique, citoyens et la presse)  </w:t>
            </w:r>
            <w:r w:rsidR="00AA496D">
              <w:rPr>
                <w:rFonts w:ascii="Times New Roman" w:eastAsia="Calibri" w:hAnsi="Times New Roman" w:cs="Times New Roman"/>
                <w:color w:val="000000" w:themeColor="text1"/>
                <w:sz w:val="24"/>
                <w:szCs w:val="24"/>
              </w:rPr>
              <w:t xml:space="preserve">prennent le </w:t>
            </w:r>
            <w:r w:rsidR="00960A97" w:rsidRPr="001403A4">
              <w:rPr>
                <w:rFonts w:ascii="Times New Roman" w:eastAsia="Calibri" w:hAnsi="Times New Roman" w:cs="Times New Roman"/>
                <w:color w:val="000000" w:themeColor="text1"/>
                <w:sz w:val="24"/>
                <w:szCs w:val="24"/>
              </w:rPr>
              <w:t xml:space="preserve">relais à l’occasion de leurs activités respectives pour faire connaître le processus ITIE au Burkina Faso, </w:t>
            </w:r>
            <w:r w:rsidR="007B3B79">
              <w:rPr>
                <w:rFonts w:ascii="Times New Roman" w:eastAsia="Calibri" w:hAnsi="Times New Roman" w:cs="Times New Roman"/>
                <w:color w:val="000000" w:themeColor="text1"/>
                <w:sz w:val="24"/>
                <w:szCs w:val="24"/>
              </w:rPr>
              <w:t xml:space="preserve">ses enjeux, </w:t>
            </w:r>
            <w:r w:rsidR="00960A97" w:rsidRPr="001403A4">
              <w:rPr>
                <w:rFonts w:ascii="Times New Roman" w:eastAsia="Calibri" w:hAnsi="Times New Roman" w:cs="Times New Roman"/>
                <w:color w:val="000000" w:themeColor="text1"/>
                <w:sz w:val="24"/>
                <w:szCs w:val="24"/>
              </w:rPr>
              <w:t>ses principes et ses exigences. C’est en cela que le</w:t>
            </w:r>
            <w:r w:rsidR="00AA496D">
              <w:rPr>
                <w:rFonts w:ascii="Times New Roman" w:eastAsia="Calibri" w:hAnsi="Times New Roman" w:cs="Times New Roman"/>
                <w:color w:val="000000" w:themeColor="text1"/>
                <w:sz w:val="24"/>
                <w:szCs w:val="24"/>
              </w:rPr>
              <w:t xml:space="preserve"> processus aura un</w:t>
            </w:r>
            <w:r w:rsidR="00960A97" w:rsidRPr="001403A4">
              <w:rPr>
                <w:rFonts w:ascii="Times New Roman" w:eastAsia="Calibri" w:hAnsi="Times New Roman" w:cs="Times New Roman"/>
                <w:color w:val="000000" w:themeColor="text1"/>
                <w:sz w:val="24"/>
                <w:szCs w:val="24"/>
              </w:rPr>
              <w:t xml:space="preserve"> effet multiplicateur</w:t>
            </w:r>
            <w:r w:rsidR="00AA496D">
              <w:rPr>
                <w:rFonts w:ascii="Times New Roman" w:eastAsia="Calibri" w:hAnsi="Times New Roman" w:cs="Times New Roman"/>
                <w:color w:val="000000" w:themeColor="text1"/>
                <w:sz w:val="24"/>
                <w:szCs w:val="24"/>
              </w:rPr>
              <w:t xml:space="preserve"> et minimiser</w:t>
            </w:r>
            <w:r w:rsidR="00316EE8">
              <w:rPr>
                <w:rFonts w:ascii="Times New Roman" w:eastAsia="Calibri" w:hAnsi="Times New Roman" w:cs="Times New Roman"/>
                <w:color w:val="000000" w:themeColor="text1"/>
                <w:sz w:val="24"/>
                <w:szCs w:val="24"/>
              </w:rPr>
              <w:t>a</w:t>
            </w:r>
            <w:r w:rsidR="00AA496D">
              <w:rPr>
                <w:rFonts w:ascii="Times New Roman" w:eastAsia="Calibri" w:hAnsi="Times New Roman" w:cs="Times New Roman"/>
                <w:color w:val="000000" w:themeColor="text1"/>
                <w:sz w:val="24"/>
                <w:szCs w:val="24"/>
              </w:rPr>
              <w:t xml:space="preserve"> les faiblesses au profit des forces</w:t>
            </w:r>
            <w:r w:rsidR="00960A97" w:rsidRPr="001403A4">
              <w:rPr>
                <w:rFonts w:ascii="Times New Roman" w:eastAsia="Calibri" w:hAnsi="Times New Roman" w:cs="Times New Roman"/>
                <w:color w:val="000000" w:themeColor="text1"/>
                <w:sz w:val="24"/>
                <w:szCs w:val="24"/>
              </w:rPr>
              <w:t>.</w:t>
            </w:r>
            <w:r w:rsidR="00AA496D">
              <w:rPr>
                <w:rFonts w:ascii="Times New Roman" w:eastAsia="Calibri" w:hAnsi="Times New Roman" w:cs="Times New Roman"/>
                <w:color w:val="000000" w:themeColor="text1"/>
                <w:sz w:val="24"/>
                <w:szCs w:val="24"/>
              </w:rPr>
              <w:t xml:space="preserve"> </w:t>
            </w:r>
            <w:r w:rsidR="00AA496D">
              <w:rPr>
                <w:rFonts w:ascii="Times New Roman" w:hAnsi="Times New Roman" w:cs="Times New Roman"/>
                <w:iCs/>
                <w:sz w:val="24"/>
                <w:szCs w:val="24"/>
              </w:rPr>
              <w:t>Ainsi, les</w:t>
            </w:r>
            <w:r w:rsidR="00733EAF" w:rsidRPr="003F0E4E">
              <w:rPr>
                <w:rFonts w:ascii="Times New Roman" w:hAnsi="Times New Roman" w:cs="Times New Roman"/>
                <w:iCs/>
                <w:sz w:val="24"/>
                <w:szCs w:val="24"/>
              </w:rPr>
              <w:t xml:space="preserve"> </w:t>
            </w:r>
            <w:r w:rsidR="00040DBA" w:rsidRPr="003F0E4E">
              <w:rPr>
                <w:rFonts w:ascii="Times New Roman" w:hAnsi="Times New Roman" w:cs="Times New Roman"/>
                <w:iCs/>
                <w:sz w:val="24"/>
                <w:szCs w:val="24"/>
              </w:rPr>
              <w:t>déclarations</w:t>
            </w:r>
            <w:r w:rsidR="00733EAF" w:rsidRPr="003F0E4E">
              <w:rPr>
                <w:rFonts w:ascii="Times New Roman" w:hAnsi="Times New Roman" w:cs="Times New Roman"/>
                <w:iCs/>
                <w:sz w:val="24"/>
                <w:szCs w:val="24"/>
              </w:rPr>
              <w:t xml:space="preserve"> </w:t>
            </w:r>
            <w:r w:rsidR="00040DBA" w:rsidRPr="003F0E4E">
              <w:rPr>
                <w:rFonts w:ascii="Times New Roman" w:hAnsi="Times New Roman" w:cs="Times New Roman"/>
                <w:iCs/>
                <w:sz w:val="24"/>
                <w:szCs w:val="24"/>
              </w:rPr>
              <w:t>de</w:t>
            </w:r>
            <w:r w:rsidR="00733EAF" w:rsidRPr="003F0E4E">
              <w:rPr>
                <w:rFonts w:ascii="Times New Roman" w:hAnsi="Times New Roman" w:cs="Times New Roman"/>
                <w:iCs/>
                <w:sz w:val="24"/>
                <w:szCs w:val="24"/>
              </w:rPr>
              <w:t xml:space="preserve"> </w:t>
            </w:r>
            <w:r w:rsidR="00040DBA" w:rsidRPr="003F0E4E">
              <w:rPr>
                <w:rFonts w:ascii="Times New Roman" w:hAnsi="Times New Roman" w:cs="Times New Roman"/>
                <w:iCs/>
                <w:sz w:val="24"/>
                <w:szCs w:val="24"/>
              </w:rPr>
              <w:t>l’ITIE</w:t>
            </w:r>
            <w:r w:rsidR="00AA496D">
              <w:rPr>
                <w:rFonts w:ascii="Times New Roman" w:hAnsi="Times New Roman" w:cs="Times New Roman"/>
                <w:iCs/>
                <w:sz w:val="24"/>
                <w:szCs w:val="24"/>
              </w:rPr>
              <w:t xml:space="preserve"> seront améliorées et </w:t>
            </w:r>
            <w:r w:rsidR="003F0E4E" w:rsidRPr="003F0E4E">
              <w:rPr>
                <w:rFonts w:ascii="Times New Roman" w:hAnsi="Times New Roman" w:cs="Times New Roman"/>
                <w:iCs/>
                <w:sz w:val="24"/>
                <w:szCs w:val="24"/>
              </w:rPr>
              <w:t xml:space="preserve">plus </w:t>
            </w:r>
            <w:r w:rsidR="00733EAF" w:rsidRPr="003F0E4E">
              <w:rPr>
                <w:rFonts w:ascii="Times New Roman" w:hAnsi="Times New Roman" w:cs="Times New Roman"/>
                <w:iCs/>
                <w:sz w:val="24"/>
                <w:szCs w:val="24"/>
              </w:rPr>
              <w:t xml:space="preserve"> </w:t>
            </w:r>
            <w:r w:rsidR="00040DBA" w:rsidRPr="003F0E4E">
              <w:rPr>
                <w:rFonts w:ascii="Times New Roman" w:hAnsi="Times New Roman" w:cs="Times New Roman"/>
                <w:iCs/>
                <w:sz w:val="24"/>
                <w:szCs w:val="24"/>
              </w:rPr>
              <w:t>détaillées</w:t>
            </w:r>
            <w:r w:rsidR="003F0E4E" w:rsidRPr="003F0E4E">
              <w:rPr>
                <w:rFonts w:ascii="Times New Roman" w:hAnsi="Times New Roman" w:cs="Times New Roman"/>
                <w:iCs/>
                <w:sz w:val="24"/>
                <w:szCs w:val="24"/>
              </w:rPr>
              <w:t xml:space="preserve">. C’est en cela également que les citoyens trouveront de plus en plus l’importance de l’ITIE, en ce que l’ITIE contribuerait à </w:t>
            </w:r>
            <w:r w:rsidR="00AA496D">
              <w:rPr>
                <w:rFonts w:ascii="Times New Roman" w:hAnsi="Times New Roman" w:cs="Times New Roman"/>
                <w:iCs/>
                <w:sz w:val="24"/>
                <w:szCs w:val="24"/>
              </w:rPr>
              <w:t xml:space="preserve">leur </w:t>
            </w:r>
            <w:r w:rsidR="003F0E4E" w:rsidRPr="003F0E4E">
              <w:rPr>
                <w:rFonts w:ascii="Times New Roman" w:hAnsi="Times New Roman" w:cs="Times New Roman"/>
                <w:iCs/>
                <w:sz w:val="24"/>
                <w:szCs w:val="24"/>
              </w:rPr>
              <w:t>conscientisation pour la bonne gouvernance économique et l’amélioration des conditions de vie par un accroissement des recettes et une distribution juste des revenus issus de l’industrie extractive.</w:t>
            </w:r>
          </w:p>
        </w:tc>
      </w:tr>
    </w:tbl>
    <w:p w:rsidR="00656518" w:rsidRDefault="00656518" w:rsidP="00040DBA">
      <w:pPr>
        <w:autoSpaceDE w:val="0"/>
        <w:autoSpaceDN w:val="0"/>
        <w:adjustRightInd w:val="0"/>
        <w:spacing w:after="0" w:line="240" w:lineRule="auto"/>
        <w:rPr>
          <w:sz w:val="24"/>
          <w:szCs w:val="24"/>
        </w:rPr>
      </w:pPr>
    </w:p>
    <w:p w:rsidR="00470E6D" w:rsidRPr="00A129E0" w:rsidRDefault="00470E6D" w:rsidP="00A129E0">
      <w:pPr>
        <w:pStyle w:val="Titre1"/>
        <w:rPr>
          <w:rFonts w:ascii="Times New Roman" w:hAnsi="Times New Roman"/>
          <w:sz w:val="28"/>
          <w:szCs w:val="28"/>
        </w:rPr>
      </w:pPr>
      <w:bookmarkStart w:id="30" w:name="_Toc391812108"/>
      <w:bookmarkStart w:id="31" w:name="_Toc391812138"/>
      <w:bookmarkStart w:id="32" w:name="_Toc391812156"/>
      <w:r w:rsidRPr="00A129E0">
        <w:rPr>
          <w:rFonts w:ascii="Times New Roman" w:hAnsi="Times New Roman"/>
          <w:sz w:val="28"/>
          <w:szCs w:val="28"/>
        </w:rPr>
        <w:t xml:space="preserve">Coût </w:t>
      </w:r>
      <w:r w:rsidR="00F14C5B" w:rsidRPr="00A129E0">
        <w:rPr>
          <w:rFonts w:ascii="Times New Roman" w:hAnsi="Times New Roman"/>
          <w:sz w:val="28"/>
          <w:szCs w:val="28"/>
        </w:rPr>
        <w:t xml:space="preserve">totaux de mise en </w:t>
      </w:r>
      <w:r w:rsidR="00DB5874" w:rsidRPr="00A129E0">
        <w:rPr>
          <w:rFonts w:ascii="Times New Roman" w:hAnsi="Times New Roman"/>
          <w:sz w:val="28"/>
          <w:szCs w:val="28"/>
        </w:rPr>
        <w:t>œuvre</w:t>
      </w:r>
      <w:bookmarkEnd w:id="30"/>
      <w:bookmarkEnd w:id="31"/>
      <w:bookmarkEnd w:id="32"/>
    </w:p>
    <w:p w:rsidR="00470E6D" w:rsidRPr="00040DBA" w:rsidRDefault="00470E6D" w:rsidP="00470E6D">
      <w:pPr>
        <w:pStyle w:val="Paragraphedeliste"/>
        <w:autoSpaceDE w:val="0"/>
        <w:autoSpaceDN w:val="0"/>
        <w:adjustRightInd w:val="0"/>
        <w:spacing w:after="0" w:line="240" w:lineRule="auto"/>
        <w:rPr>
          <w:sz w:val="24"/>
          <w:szCs w:val="24"/>
        </w:rPr>
      </w:pPr>
    </w:p>
    <w:tbl>
      <w:tblPr>
        <w:tblStyle w:val="Grilledutableau"/>
        <w:tblW w:w="9747" w:type="dxa"/>
        <w:tblLook w:val="04A0"/>
      </w:tblPr>
      <w:tblGrid>
        <w:gridCol w:w="9747"/>
      </w:tblGrid>
      <w:tr w:rsidR="00470E6D" w:rsidTr="00470E6D">
        <w:tc>
          <w:tcPr>
            <w:tcW w:w="9747" w:type="dxa"/>
          </w:tcPr>
          <w:p w:rsidR="00470E6D" w:rsidRPr="002604B7" w:rsidRDefault="002174D3" w:rsidP="00E70694">
            <w:pPr>
              <w:autoSpaceDE w:val="0"/>
              <w:autoSpaceDN w:val="0"/>
              <w:adjustRightInd w:val="0"/>
              <w:spacing w:line="360" w:lineRule="auto"/>
              <w:jc w:val="both"/>
              <w:rPr>
                <w:rFonts w:ascii="Times New Roman" w:hAnsi="Times New Roman" w:cs="Times New Roman"/>
                <w:sz w:val="24"/>
                <w:szCs w:val="24"/>
              </w:rPr>
            </w:pPr>
            <w:bookmarkStart w:id="33" w:name="_GoBack"/>
            <w:bookmarkEnd w:id="33"/>
            <w:r w:rsidRPr="00DB5874">
              <w:rPr>
                <w:rFonts w:ascii="Times New Roman" w:hAnsi="Times New Roman" w:cs="Times New Roman"/>
                <w:sz w:val="24"/>
                <w:szCs w:val="24"/>
              </w:rPr>
              <w:t xml:space="preserve">Les </w:t>
            </w:r>
            <w:r w:rsidR="00505E80">
              <w:rPr>
                <w:rFonts w:ascii="Times New Roman" w:hAnsi="Times New Roman" w:cs="Times New Roman"/>
                <w:sz w:val="24"/>
                <w:szCs w:val="24"/>
              </w:rPr>
              <w:t xml:space="preserve">dépenses totales de l’année </w:t>
            </w:r>
            <w:r w:rsidRPr="00DB5874">
              <w:rPr>
                <w:rFonts w:ascii="Times New Roman" w:hAnsi="Times New Roman" w:cs="Times New Roman"/>
                <w:sz w:val="24"/>
                <w:szCs w:val="24"/>
              </w:rPr>
              <w:t xml:space="preserve">2013 </w:t>
            </w:r>
            <w:r w:rsidR="00505E80">
              <w:rPr>
                <w:rFonts w:ascii="Times New Roman" w:hAnsi="Times New Roman" w:cs="Times New Roman"/>
                <w:sz w:val="24"/>
                <w:szCs w:val="24"/>
              </w:rPr>
              <w:t>s’élèvent à</w:t>
            </w:r>
            <w:r w:rsidR="00220280">
              <w:rPr>
                <w:rFonts w:ascii="Times New Roman" w:hAnsi="Times New Roman" w:cs="Times New Roman"/>
                <w:sz w:val="24"/>
                <w:szCs w:val="24"/>
              </w:rPr>
              <w:t xml:space="preserve"> deux cent soixante-cinq millions cent quarante-trois mille cent cinquante francs CFA (</w:t>
            </w:r>
            <w:r w:rsidR="00220280" w:rsidRPr="00220280">
              <w:rPr>
                <w:rFonts w:ascii="Times New Roman" w:hAnsi="Times New Roman" w:cs="Times New Roman"/>
                <w:b/>
                <w:sz w:val="24"/>
                <w:szCs w:val="24"/>
              </w:rPr>
              <w:t>265 143 150 F CFA</w:t>
            </w:r>
            <w:r w:rsidR="00220280">
              <w:rPr>
                <w:rFonts w:ascii="Times New Roman" w:hAnsi="Times New Roman" w:cs="Times New Roman"/>
                <w:sz w:val="24"/>
                <w:szCs w:val="24"/>
              </w:rPr>
              <w:t xml:space="preserve">). Ce montant se décompose </w:t>
            </w:r>
            <w:r w:rsidR="00E70694">
              <w:rPr>
                <w:rFonts w:ascii="Times New Roman" w:hAnsi="Times New Roman" w:cs="Times New Roman"/>
                <w:sz w:val="24"/>
                <w:szCs w:val="24"/>
              </w:rPr>
              <w:t>en</w:t>
            </w:r>
            <w:r w:rsidR="00220280">
              <w:rPr>
                <w:rFonts w:ascii="Times New Roman" w:hAnsi="Times New Roman" w:cs="Times New Roman"/>
                <w:sz w:val="24"/>
                <w:szCs w:val="24"/>
              </w:rPr>
              <w:t xml:space="preserve"> cent un millions neuf cent quarante-cinq mille quatre-vingt</w:t>
            </w:r>
            <w:r w:rsidR="00E70694">
              <w:rPr>
                <w:rFonts w:ascii="Times New Roman" w:hAnsi="Times New Roman" w:cs="Times New Roman"/>
                <w:sz w:val="24"/>
                <w:szCs w:val="24"/>
              </w:rPr>
              <w:t>-</w:t>
            </w:r>
            <w:r w:rsidR="00220280">
              <w:rPr>
                <w:rFonts w:ascii="Times New Roman" w:hAnsi="Times New Roman" w:cs="Times New Roman"/>
                <w:sz w:val="24"/>
                <w:szCs w:val="24"/>
              </w:rPr>
              <w:t>dix  francs CFA (</w:t>
            </w:r>
            <w:r w:rsidR="00220280" w:rsidRPr="00220280">
              <w:rPr>
                <w:rFonts w:ascii="Times New Roman" w:hAnsi="Times New Roman" w:cs="Times New Roman"/>
                <w:b/>
                <w:sz w:val="24"/>
                <w:szCs w:val="24"/>
              </w:rPr>
              <w:t>101 945 090 F CFA</w:t>
            </w:r>
            <w:r w:rsidR="00220280">
              <w:rPr>
                <w:rFonts w:ascii="Times New Roman" w:hAnsi="Times New Roman" w:cs="Times New Roman"/>
                <w:sz w:val="24"/>
                <w:szCs w:val="24"/>
              </w:rPr>
              <w:t xml:space="preserve">) </w:t>
            </w:r>
            <w:r w:rsidR="00505E80">
              <w:rPr>
                <w:rFonts w:ascii="Times New Roman" w:hAnsi="Times New Roman" w:cs="Times New Roman"/>
                <w:sz w:val="24"/>
                <w:szCs w:val="24"/>
              </w:rPr>
              <w:t>francs CFA</w:t>
            </w:r>
            <w:r w:rsidR="00220280">
              <w:rPr>
                <w:rFonts w:ascii="Times New Roman" w:hAnsi="Times New Roman" w:cs="Times New Roman"/>
                <w:sz w:val="24"/>
                <w:szCs w:val="24"/>
              </w:rPr>
              <w:t xml:space="preserve"> au titre des activités financées par le PADSEM et cent soixante-trois millions cent quatre- vingt dix-huit mille soixante francs CFA (</w:t>
            </w:r>
            <w:r w:rsidR="00220280" w:rsidRPr="0093733A">
              <w:rPr>
                <w:rFonts w:ascii="Times New Roman" w:hAnsi="Times New Roman" w:cs="Times New Roman"/>
                <w:b/>
                <w:sz w:val="24"/>
                <w:szCs w:val="24"/>
              </w:rPr>
              <w:t>163 198 060 F CFA</w:t>
            </w:r>
            <w:r w:rsidR="00220280">
              <w:rPr>
                <w:rFonts w:ascii="Times New Roman" w:hAnsi="Times New Roman" w:cs="Times New Roman"/>
                <w:sz w:val="24"/>
                <w:szCs w:val="24"/>
              </w:rPr>
              <w:t>)</w:t>
            </w:r>
            <w:r w:rsidR="0093733A">
              <w:rPr>
                <w:rFonts w:ascii="Times New Roman" w:hAnsi="Times New Roman" w:cs="Times New Roman"/>
                <w:sz w:val="24"/>
                <w:szCs w:val="24"/>
              </w:rPr>
              <w:t xml:space="preserve"> </w:t>
            </w:r>
            <w:r w:rsidR="00E70694">
              <w:rPr>
                <w:rFonts w:ascii="Times New Roman" w:hAnsi="Times New Roman" w:cs="Times New Roman"/>
                <w:sz w:val="24"/>
                <w:szCs w:val="24"/>
              </w:rPr>
              <w:t xml:space="preserve">au titre de la contribution du trésor public, </w:t>
            </w:r>
            <w:r w:rsidR="0093733A">
              <w:rPr>
                <w:rFonts w:ascii="Times New Roman" w:hAnsi="Times New Roman" w:cs="Times New Roman"/>
                <w:sz w:val="24"/>
                <w:szCs w:val="24"/>
              </w:rPr>
              <w:t xml:space="preserve">pour la location des bureaux du secrétariat permanent de l’ITIE, les salaires et charges sociales, le fonctionnement </w:t>
            </w:r>
            <w:r w:rsidR="00E70694">
              <w:rPr>
                <w:rFonts w:ascii="Times New Roman" w:hAnsi="Times New Roman" w:cs="Times New Roman"/>
                <w:sz w:val="24"/>
                <w:szCs w:val="24"/>
              </w:rPr>
              <w:t>d</w:t>
            </w:r>
            <w:r w:rsidR="0093733A">
              <w:rPr>
                <w:rFonts w:ascii="Times New Roman" w:hAnsi="Times New Roman" w:cs="Times New Roman"/>
                <w:sz w:val="24"/>
                <w:szCs w:val="24"/>
              </w:rPr>
              <w:t xml:space="preserve">u siège, l’acquisition de biens et services, la tenue des réunions du comité de pilotage, </w:t>
            </w:r>
            <w:r w:rsidR="002604B7">
              <w:rPr>
                <w:rFonts w:ascii="Times New Roman" w:hAnsi="Times New Roman" w:cs="Times New Roman"/>
                <w:sz w:val="24"/>
                <w:szCs w:val="24"/>
              </w:rPr>
              <w:t>l’organisation d’ateliers et location de véhicules lors des ateliers hors de Ouagadougou.</w:t>
            </w:r>
            <w:r w:rsidR="0093733A">
              <w:rPr>
                <w:rFonts w:ascii="Times New Roman" w:hAnsi="Times New Roman" w:cs="Times New Roman"/>
                <w:sz w:val="24"/>
                <w:szCs w:val="24"/>
              </w:rPr>
              <w:t xml:space="preserve"> </w:t>
            </w:r>
          </w:p>
        </w:tc>
      </w:tr>
    </w:tbl>
    <w:p w:rsidR="00656518" w:rsidRPr="00E853B1" w:rsidRDefault="00656518" w:rsidP="00E853B1">
      <w:pPr>
        <w:autoSpaceDE w:val="0"/>
        <w:autoSpaceDN w:val="0"/>
        <w:adjustRightInd w:val="0"/>
        <w:spacing w:after="0" w:line="240" w:lineRule="auto"/>
        <w:rPr>
          <w:rFonts w:ascii="Corbel-Bold" w:hAnsi="Corbel-Bold" w:cs="Corbel-Bold"/>
          <w:b/>
          <w:bCs/>
          <w:sz w:val="20"/>
          <w:szCs w:val="20"/>
        </w:rPr>
      </w:pPr>
    </w:p>
    <w:p w:rsidR="006B4430" w:rsidRPr="00E853B1" w:rsidRDefault="006B4430" w:rsidP="00E853B1">
      <w:pPr>
        <w:pStyle w:val="Titre1"/>
        <w:rPr>
          <w:rFonts w:ascii="Times New Roman" w:hAnsi="Times New Roman"/>
          <w:sz w:val="28"/>
          <w:szCs w:val="28"/>
        </w:rPr>
      </w:pPr>
      <w:bookmarkStart w:id="34" w:name="_Toc391812109"/>
      <w:bookmarkStart w:id="35" w:name="_Toc391812139"/>
      <w:bookmarkStart w:id="36" w:name="_Toc391812157"/>
      <w:r w:rsidRPr="00E853B1">
        <w:rPr>
          <w:rFonts w:ascii="Times New Roman" w:hAnsi="Times New Roman"/>
          <w:sz w:val="28"/>
          <w:szCs w:val="28"/>
        </w:rPr>
        <w:t>Adoption du rapport d’activités</w:t>
      </w:r>
      <w:bookmarkEnd w:id="34"/>
      <w:bookmarkEnd w:id="35"/>
      <w:bookmarkEnd w:id="36"/>
      <w:r w:rsidRPr="00E853B1">
        <w:rPr>
          <w:rFonts w:ascii="Times New Roman" w:hAnsi="Times New Roman"/>
          <w:sz w:val="28"/>
          <w:szCs w:val="28"/>
        </w:rPr>
        <w:t xml:space="preserve"> </w:t>
      </w:r>
    </w:p>
    <w:p w:rsidR="006B4430" w:rsidRDefault="006B4430" w:rsidP="006B4430">
      <w:pPr>
        <w:autoSpaceDE w:val="0"/>
        <w:autoSpaceDN w:val="0"/>
        <w:adjustRightInd w:val="0"/>
        <w:spacing w:after="0" w:line="240" w:lineRule="auto"/>
        <w:rPr>
          <w:rFonts w:ascii="Corbel-Bold" w:hAnsi="Corbel-Bold" w:cs="Corbel-Bold"/>
          <w:b/>
          <w:bCs/>
          <w:sz w:val="20"/>
          <w:szCs w:val="20"/>
        </w:rPr>
      </w:pPr>
    </w:p>
    <w:tbl>
      <w:tblPr>
        <w:tblStyle w:val="Grilledutableau"/>
        <w:tblW w:w="9747" w:type="dxa"/>
        <w:tblLook w:val="04A0"/>
      </w:tblPr>
      <w:tblGrid>
        <w:gridCol w:w="9747"/>
      </w:tblGrid>
      <w:tr w:rsidR="006B4430" w:rsidTr="006B4430">
        <w:tc>
          <w:tcPr>
            <w:tcW w:w="9747" w:type="dxa"/>
          </w:tcPr>
          <w:p w:rsidR="006B4430" w:rsidRPr="00E7171B" w:rsidRDefault="006B4430" w:rsidP="00931DF1">
            <w:pPr>
              <w:autoSpaceDE w:val="0"/>
              <w:autoSpaceDN w:val="0"/>
              <w:adjustRightInd w:val="0"/>
              <w:spacing w:line="360" w:lineRule="auto"/>
              <w:jc w:val="both"/>
              <w:rPr>
                <w:rFonts w:ascii="Times New Roman" w:hAnsi="Times New Roman" w:cs="Times New Roman"/>
                <w:sz w:val="24"/>
                <w:szCs w:val="24"/>
              </w:rPr>
            </w:pPr>
            <w:r w:rsidRPr="00E7171B">
              <w:rPr>
                <w:rFonts w:ascii="Times New Roman" w:hAnsi="Times New Roman" w:cs="Times New Roman"/>
                <w:sz w:val="24"/>
                <w:szCs w:val="24"/>
              </w:rPr>
              <w:t xml:space="preserve">Le présent rapport d’activités </w:t>
            </w:r>
            <w:r w:rsidR="00E853B1">
              <w:rPr>
                <w:rFonts w:ascii="Times New Roman" w:hAnsi="Times New Roman" w:cs="Times New Roman"/>
                <w:sz w:val="24"/>
                <w:szCs w:val="24"/>
              </w:rPr>
              <w:t>a été adopté le 16 juin par le</w:t>
            </w:r>
            <w:r w:rsidRPr="00E7171B">
              <w:rPr>
                <w:rFonts w:ascii="Times New Roman" w:hAnsi="Times New Roman" w:cs="Times New Roman"/>
                <w:sz w:val="24"/>
                <w:szCs w:val="24"/>
              </w:rPr>
              <w:t xml:space="preserve"> comité de pilotage.</w:t>
            </w:r>
          </w:p>
          <w:p w:rsidR="006B4430" w:rsidRPr="00E70694" w:rsidRDefault="006B4430" w:rsidP="00E853B1">
            <w:pPr>
              <w:autoSpaceDE w:val="0"/>
              <w:autoSpaceDN w:val="0"/>
              <w:adjustRightInd w:val="0"/>
              <w:spacing w:line="360" w:lineRule="auto"/>
              <w:jc w:val="both"/>
              <w:rPr>
                <w:rFonts w:ascii="Times New Roman" w:hAnsi="Times New Roman" w:cs="Times New Roman"/>
                <w:sz w:val="24"/>
                <w:szCs w:val="24"/>
              </w:rPr>
            </w:pPr>
            <w:r w:rsidRPr="00E7171B">
              <w:rPr>
                <w:rFonts w:ascii="Times New Roman" w:hAnsi="Times New Roman" w:cs="Times New Roman"/>
                <w:sz w:val="24"/>
                <w:szCs w:val="24"/>
              </w:rPr>
              <w:t xml:space="preserve">Après son adoption par cette instance, le rapport </w:t>
            </w:r>
            <w:r w:rsidR="00E853B1">
              <w:rPr>
                <w:rFonts w:ascii="Times New Roman" w:hAnsi="Times New Roman" w:cs="Times New Roman"/>
                <w:sz w:val="24"/>
                <w:szCs w:val="24"/>
              </w:rPr>
              <w:t>a été</w:t>
            </w:r>
            <w:r w:rsidRPr="00E7171B">
              <w:rPr>
                <w:rFonts w:ascii="Times New Roman" w:hAnsi="Times New Roman" w:cs="Times New Roman"/>
                <w:sz w:val="24"/>
                <w:szCs w:val="24"/>
              </w:rPr>
              <w:t xml:space="preserve"> présenté </w:t>
            </w:r>
            <w:r w:rsidR="00E853B1">
              <w:rPr>
                <w:rFonts w:ascii="Times New Roman" w:hAnsi="Times New Roman" w:cs="Times New Roman"/>
                <w:sz w:val="24"/>
                <w:szCs w:val="24"/>
              </w:rPr>
              <w:t>à</w:t>
            </w:r>
            <w:r w:rsidRPr="00E7171B">
              <w:rPr>
                <w:rFonts w:ascii="Times New Roman" w:hAnsi="Times New Roman" w:cs="Times New Roman"/>
                <w:sz w:val="24"/>
                <w:szCs w:val="24"/>
              </w:rPr>
              <w:t xml:space="preserve"> </w:t>
            </w:r>
            <w:r w:rsidR="00E853B1">
              <w:rPr>
                <w:rFonts w:ascii="Times New Roman" w:hAnsi="Times New Roman" w:cs="Times New Roman"/>
                <w:sz w:val="24"/>
                <w:szCs w:val="24"/>
              </w:rPr>
              <w:t>d’</w:t>
            </w:r>
            <w:r w:rsidRPr="00E7171B">
              <w:rPr>
                <w:rFonts w:ascii="Times New Roman" w:hAnsi="Times New Roman" w:cs="Times New Roman"/>
                <w:sz w:val="24"/>
                <w:szCs w:val="24"/>
              </w:rPr>
              <w:t xml:space="preserve">autres parties prenantes qui ne sont pas membres du comité de pilotage en vue de recueillir leurs avis dans la mise en œuvre du processus ITIE. Un tel exercice </w:t>
            </w:r>
            <w:r w:rsidR="00E853B1">
              <w:rPr>
                <w:rFonts w:ascii="Times New Roman" w:hAnsi="Times New Roman" w:cs="Times New Roman"/>
                <w:sz w:val="24"/>
                <w:szCs w:val="24"/>
              </w:rPr>
              <w:t>participe</w:t>
            </w:r>
            <w:r w:rsidRPr="00E7171B">
              <w:rPr>
                <w:rFonts w:ascii="Times New Roman" w:hAnsi="Times New Roman" w:cs="Times New Roman"/>
                <w:sz w:val="24"/>
                <w:szCs w:val="24"/>
              </w:rPr>
              <w:t xml:space="preserve"> de l’appropriation du processus par tous les acteurs afin de favoriser des réformes pour une meilleure gouvernance dans le secteur minier.</w:t>
            </w:r>
          </w:p>
        </w:tc>
      </w:tr>
    </w:tbl>
    <w:p w:rsidR="00385A76" w:rsidRDefault="00385A76" w:rsidP="006B4430">
      <w:pPr>
        <w:autoSpaceDE w:val="0"/>
        <w:autoSpaceDN w:val="0"/>
        <w:adjustRightInd w:val="0"/>
        <w:spacing w:after="0" w:line="240" w:lineRule="auto"/>
        <w:rPr>
          <w:sz w:val="24"/>
          <w:szCs w:val="24"/>
        </w:rPr>
      </w:pPr>
    </w:p>
    <w:p w:rsidR="00E853B1" w:rsidRDefault="00E853B1" w:rsidP="006B4430">
      <w:pPr>
        <w:autoSpaceDE w:val="0"/>
        <w:autoSpaceDN w:val="0"/>
        <w:adjustRightInd w:val="0"/>
        <w:spacing w:after="0" w:line="240" w:lineRule="auto"/>
        <w:rPr>
          <w:sz w:val="24"/>
          <w:szCs w:val="24"/>
        </w:rPr>
      </w:pPr>
    </w:p>
    <w:p w:rsidR="001934AB" w:rsidRPr="00E853B1" w:rsidRDefault="001934AB" w:rsidP="00E853B1">
      <w:pPr>
        <w:pStyle w:val="Titre"/>
        <w:rPr>
          <w:b/>
        </w:rPr>
      </w:pPr>
      <w:r w:rsidRPr="00E853B1">
        <w:rPr>
          <w:b/>
        </w:rPr>
        <w:t>CONCLUSION</w:t>
      </w:r>
    </w:p>
    <w:p w:rsidR="001934AB" w:rsidRPr="001934AB" w:rsidRDefault="001934AB" w:rsidP="001934AB">
      <w:pPr>
        <w:spacing w:after="0" w:line="360" w:lineRule="auto"/>
        <w:ind w:firstLine="708"/>
        <w:rPr>
          <w:rFonts w:ascii="Times New Roman" w:hAnsi="Times New Roman" w:cs="Times New Roman"/>
          <w:color w:val="000000" w:themeColor="text1"/>
          <w:sz w:val="24"/>
          <w:szCs w:val="24"/>
        </w:rPr>
      </w:pPr>
    </w:p>
    <w:p w:rsidR="001934AB" w:rsidRPr="001934AB" w:rsidRDefault="001934AB" w:rsidP="001934AB">
      <w:pPr>
        <w:spacing w:after="0" w:line="360" w:lineRule="auto"/>
        <w:ind w:firstLine="708"/>
        <w:jc w:val="both"/>
        <w:rPr>
          <w:rFonts w:ascii="Times New Roman" w:hAnsi="Times New Roman" w:cs="Times New Roman"/>
          <w:color w:val="000000" w:themeColor="text1"/>
          <w:sz w:val="24"/>
          <w:szCs w:val="24"/>
        </w:rPr>
      </w:pPr>
      <w:r w:rsidRPr="001934AB">
        <w:rPr>
          <w:rFonts w:ascii="Times New Roman" w:hAnsi="Times New Roman" w:cs="Times New Roman"/>
          <w:color w:val="000000" w:themeColor="text1"/>
          <w:sz w:val="24"/>
          <w:szCs w:val="24"/>
        </w:rPr>
        <w:t>Le processus ITIE au Burkina Faso connaît des améliorations dans la mise en œuvre d’année en année. Une telle dynamique mérite d’être maintenue. Pour ce faire, des actions novatrices doivent être développées par le Groupe multipartite en vue de répondre aux attentes des parties prenantes.</w:t>
      </w:r>
    </w:p>
    <w:p w:rsidR="001934AB" w:rsidRPr="00656518" w:rsidRDefault="001934AB" w:rsidP="001934AB">
      <w:pPr>
        <w:spacing w:after="0" w:line="360" w:lineRule="auto"/>
        <w:ind w:firstLine="708"/>
        <w:jc w:val="both"/>
        <w:rPr>
          <w:rFonts w:ascii="Times New Roman" w:hAnsi="Times New Roman" w:cs="Times New Roman"/>
          <w:color w:val="000000" w:themeColor="text1"/>
          <w:sz w:val="16"/>
          <w:szCs w:val="16"/>
        </w:rPr>
      </w:pPr>
    </w:p>
    <w:p w:rsidR="001934AB" w:rsidRPr="001934AB" w:rsidRDefault="001934AB" w:rsidP="001934AB">
      <w:pPr>
        <w:spacing w:after="0" w:line="360" w:lineRule="auto"/>
        <w:ind w:firstLine="708"/>
        <w:jc w:val="both"/>
        <w:rPr>
          <w:rFonts w:ascii="Times New Roman" w:hAnsi="Times New Roman" w:cs="Times New Roman"/>
          <w:color w:val="000000" w:themeColor="text1"/>
          <w:sz w:val="24"/>
          <w:szCs w:val="24"/>
        </w:rPr>
      </w:pPr>
      <w:r w:rsidRPr="001934AB">
        <w:rPr>
          <w:rFonts w:ascii="Times New Roman" w:hAnsi="Times New Roman" w:cs="Times New Roman"/>
          <w:color w:val="000000" w:themeColor="text1"/>
          <w:sz w:val="24"/>
          <w:szCs w:val="24"/>
        </w:rPr>
        <w:t>Les activités réalisées en 2013 participent de cette dynamique et ont permis d’élargir le débat citoyen sur la gestion du secteur extractif.</w:t>
      </w:r>
    </w:p>
    <w:p w:rsidR="001934AB" w:rsidRPr="00656518" w:rsidRDefault="001934AB" w:rsidP="001934AB">
      <w:pPr>
        <w:spacing w:after="0" w:line="360" w:lineRule="auto"/>
        <w:ind w:firstLine="708"/>
        <w:jc w:val="both"/>
        <w:rPr>
          <w:rFonts w:ascii="Times New Roman" w:hAnsi="Times New Roman" w:cs="Times New Roman"/>
          <w:color w:val="000000" w:themeColor="text1"/>
          <w:sz w:val="16"/>
          <w:szCs w:val="16"/>
        </w:rPr>
      </w:pPr>
    </w:p>
    <w:p w:rsidR="001934AB" w:rsidRPr="001934AB" w:rsidRDefault="001934AB" w:rsidP="001934AB">
      <w:pPr>
        <w:spacing w:after="0" w:line="360" w:lineRule="auto"/>
        <w:ind w:firstLine="708"/>
        <w:jc w:val="both"/>
        <w:rPr>
          <w:rFonts w:ascii="Times New Roman" w:hAnsi="Times New Roman" w:cs="Times New Roman"/>
          <w:color w:val="000000" w:themeColor="text1"/>
          <w:sz w:val="24"/>
          <w:szCs w:val="24"/>
        </w:rPr>
      </w:pPr>
      <w:r w:rsidRPr="001934AB">
        <w:rPr>
          <w:rFonts w:ascii="Times New Roman" w:hAnsi="Times New Roman" w:cs="Times New Roman"/>
          <w:color w:val="000000" w:themeColor="text1"/>
          <w:sz w:val="24"/>
          <w:szCs w:val="24"/>
        </w:rPr>
        <w:t>L’engagement pris avec la coopération française dans le cadre du G8 exige plus de qualité dans la conduite du processus ITIE afin de traduire toute la capacité du Groupe multipartite à opérer des réformes et à conduire des actions avec succès.</w:t>
      </w:r>
    </w:p>
    <w:p w:rsidR="001934AB" w:rsidRPr="00656518" w:rsidRDefault="001934AB" w:rsidP="001934AB">
      <w:pPr>
        <w:spacing w:after="0" w:line="360" w:lineRule="auto"/>
        <w:ind w:firstLine="708"/>
        <w:jc w:val="both"/>
        <w:rPr>
          <w:rFonts w:ascii="Times New Roman" w:hAnsi="Times New Roman" w:cs="Times New Roman"/>
          <w:color w:val="000000" w:themeColor="text1"/>
          <w:sz w:val="16"/>
          <w:szCs w:val="16"/>
        </w:rPr>
      </w:pPr>
    </w:p>
    <w:p w:rsidR="001934AB" w:rsidRDefault="001934AB" w:rsidP="00656518">
      <w:pPr>
        <w:spacing w:after="0" w:line="360" w:lineRule="auto"/>
        <w:ind w:firstLine="708"/>
        <w:jc w:val="both"/>
        <w:rPr>
          <w:sz w:val="24"/>
          <w:szCs w:val="24"/>
        </w:rPr>
      </w:pPr>
      <w:r w:rsidRPr="001934AB">
        <w:rPr>
          <w:rFonts w:ascii="Times New Roman" w:hAnsi="Times New Roman" w:cs="Times New Roman"/>
          <w:color w:val="000000" w:themeColor="text1"/>
          <w:sz w:val="24"/>
          <w:szCs w:val="24"/>
        </w:rPr>
        <w:t>Les résultats obtenus, issus des activités réalisées en 2013 conforte</w:t>
      </w:r>
      <w:r>
        <w:rPr>
          <w:rFonts w:ascii="Times New Roman" w:hAnsi="Times New Roman" w:cs="Times New Roman"/>
          <w:color w:val="000000" w:themeColor="text1"/>
          <w:sz w:val="24"/>
          <w:szCs w:val="24"/>
        </w:rPr>
        <w:t>nt</w:t>
      </w:r>
      <w:r w:rsidRPr="001934AB">
        <w:rPr>
          <w:rFonts w:ascii="Times New Roman" w:hAnsi="Times New Roman" w:cs="Times New Roman"/>
          <w:color w:val="000000" w:themeColor="text1"/>
          <w:sz w:val="24"/>
          <w:szCs w:val="24"/>
        </w:rPr>
        <w:t xml:space="preserve"> cette possibilité et augurent l’amélioration continue du processus ITIE au Burkina Faso.</w:t>
      </w:r>
    </w:p>
    <w:sectPr w:rsidR="001934AB" w:rsidSect="00A602C3">
      <w:footerReference w:type="default" r:id="rId9"/>
      <w:pgSz w:w="11906" w:h="16838"/>
      <w:pgMar w:top="1417" w:right="991"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DDF" w:rsidRDefault="002F2DDF" w:rsidP="00470E6D">
      <w:pPr>
        <w:spacing w:after="0" w:line="240" w:lineRule="auto"/>
      </w:pPr>
      <w:r>
        <w:separator/>
      </w:r>
    </w:p>
  </w:endnote>
  <w:endnote w:type="continuationSeparator" w:id="0">
    <w:p w:rsidR="002F2DDF" w:rsidRDefault="002F2DDF" w:rsidP="00470E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49614"/>
      <w:docPartObj>
        <w:docPartGallery w:val="Page Numbers (Bottom of Page)"/>
        <w:docPartUnique/>
      </w:docPartObj>
    </w:sdtPr>
    <w:sdtContent>
      <w:p w:rsidR="00FC475F" w:rsidRDefault="00CB77D2">
        <w:pPr>
          <w:pStyle w:val="Pieddepage"/>
          <w:jc w:val="right"/>
        </w:pPr>
        <w:fldSimple w:instr=" PAGE   \* MERGEFORMAT ">
          <w:r w:rsidR="00DE2417">
            <w:rPr>
              <w:noProof/>
            </w:rPr>
            <w:t>14</w:t>
          </w:r>
        </w:fldSimple>
      </w:p>
    </w:sdtContent>
  </w:sdt>
  <w:p w:rsidR="00FC475F" w:rsidRDefault="00FC475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DDF" w:rsidRDefault="002F2DDF" w:rsidP="00470E6D">
      <w:pPr>
        <w:spacing w:after="0" w:line="240" w:lineRule="auto"/>
      </w:pPr>
      <w:r>
        <w:separator/>
      </w:r>
    </w:p>
  </w:footnote>
  <w:footnote w:type="continuationSeparator" w:id="0">
    <w:p w:rsidR="002F2DDF" w:rsidRDefault="002F2DDF" w:rsidP="00470E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1629"/>
    <w:multiLevelType w:val="hybridMultilevel"/>
    <w:tmpl w:val="50CC0542"/>
    <w:lvl w:ilvl="0" w:tplc="BF9C735E">
      <w:start w:val="1"/>
      <w:numFmt w:val="decimal"/>
      <w:pStyle w:val="Titre3"/>
      <w:lvlText w:val="%1.1.1.2"/>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2C43E34"/>
    <w:multiLevelType w:val="hybridMultilevel"/>
    <w:tmpl w:val="2CB6A5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08675C"/>
    <w:multiLevelType w:val="hybridMultilevel"/>
    <w:tmpl w:val="4B1CDDBC"/>
    <w:lvl w:ilvl="0" w:tplc="6AB661EE">
      <w:start w:val="1"/>
      <w:numFmt w:val="decimal"/>
      <w:lvlText w:val="%1."/>
      <w:lvlJc w:val="left"/>
      <w:pPr>
        <w:ind w:left="720" w:hanging="360"/>
      </w:pPr>
      <w:rPr>
        <w:rFonts w:ascii="Corbel-Bold" w:hAnsi="Corbel-Bold" w:cs="Corbe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5EE3951"/>
    <w:multiLevelType w:val="hybridMultilevel"/>
    <w:tmpl w:val="BDBA1D18"/>
    <w:lvl w:ilvl="0" w:tplc="8F82E4B0">
      <w:start w:val="1"/>
      <w:numFmt w:val="decimal"/>
      <w:lvlText w:val="%1."/>
      <w:lvlJc w:val="left"/>
      <w:pPr>
        <w:ind w:left="720" w:hanging="360"/>
      </w:pPr>
      <w:rPr>
        <w:rFonts w:hint="default"/>
        <w:b/>
        <w:color w:val="0093D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7B963E5"/>
    <w:multiLevelType w:val="multilevel"/>
    <w:tmpl w:val="3E50E1F0"/>
    <w:lvl w:ilvl="0">
      <w:start w:val="1"/>
      <w:numFmt w:val="upperRoman"/>
      <w:pStyle w:val="Titre1"/>
      <w:lvlText w:val="%1."/>
      <w:lvlJc w:val="right"/>
      <w:pPr>
        <w:ind w:left="360" w:hanging="360"/>
      </w:pPr>
      <w:rPr>
        <w:rFonts w:hint="default"/>
        <w:b/>
        <w:i w:val="0"/>
        <w:sz w:val="24"/>
        <w:szCs w:val="24"/>
      </w:rPr>
    </w:lvl>
    <w:lvl w:ilvl="1">
      <w:start w:val="1"/>
      <w:numFmt w:val="decimal"/>
      <w:lvlText w:val="%1.%2"/>
      <w:lvlJc w:val="left"/>
      <w:pPr>
        <w:tabs>
          <w:tab w:val="num" w:pos="576"/>
        </w:tabs>
        <w:ind w:left="576" w:hanging="576"/>
      </w:pPr>
    </w:lvl>
    <w:lvl w:ilvl="2">
      <w:start w:val="1"/>
      <w:numFmt w:val="decimal"/>
      <w:lvlText w:val="%1.%2.%3"/>
      <w:lvlJc w:val="left"/>
      <w:pPr>
        <w:tabs>
          <w:tab w:val="num" w:pos="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07F08EC"/>
    <w:multiLevelType w:val="hybridMultilevel"/>
    <w:tmpl w:val="526A4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2FF6364"/>
    <w:multiLevelType w:val="hybridMultilevel"/>
    <w:tmpl w:val="3D124954"/>
    <w:lvl w:ilvl="0" w:tplc="7B6431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659085A"/>
    <w:multiLevelType w:val="hybridMultilevel"/>
    <w:tmpl w:val="4B1CDDBC"/>
    <w:lvl w:ilvl="0" w:tplc="6AB661EE">
      <w:start w:val="1"/>
      <w:numFmt w:val="decimal"/>
      <w:lvlText w:val="%1."/>
      <w:lvlJc w:val="left"/>
      <w:pPr>
        <w:ind w:left="720" w:hanging="360"/>
      </w:pPr>
      <w:rPr>
        <w:rFonts w:ascii="Corbel-Bold" w:hAnsi="Corbel-Bold" w:cs="Corbe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1920CAD"/>
    <w:multiLevelType w:val="hybridMultilevel"/>
    <w:tmpl w:val="8B46959E"/>
    <w:lvl w:ilvl="0" w:tplc="57E427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81F57A8"/>
    <w:multiLevelType w:val="hybridMultilevel"/>
    <w:tmpl w:val="C600916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F7D0668"/>
    <w:multiLevelType w:val="hybridMultilevel"/>
    <w:tmpl w:val="8918F482"/>
    <w:lvl w:ilvl="0" w:tplc="91F4DD7C">
      <w:start w:val="1"/>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nsid w:val="378E04DF"/>
    <w:multiLevelType w:val="multilevel"/>
    <w:tmpl w:val="380C8F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3C43107A"/>
    <w:multiLevelType w:val="hybridMultilevel"/>
    <w:tmpl w:val="4B1CDDBC"/>
    <w:lvl w:ilvl="0" w:tplc="6AB661EE">
      <w:start w:val="1"/>
      <w:numFmt w:val="decimal"/>
      <w:lvlText w:val="%1."/>
      <w:lvlJc w:val="left"/>
      <w:pPr>
        <w:ind w:left="720" w:hanging="360"/>
      </w:pPr>
      <w:rPr>
        <w:rFonts w:ascii="Corbel-Bold" w:hAnsi="Corbel-Bold" w:cs="Corbe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0B81287"/>
    <w:multiLevelType w:val="hybridMultilevel"/>
    <w:tmpl w:val="317CB14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5FB723F"/>
    <w:multiLevelType w:val="hybridMultilevel"/>
    <w:tmpl w:val="317CB14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9366B4F"/>
    <w:multiLevelType w:val="multilevel"/>
    <w:tmpl w:val="EFE485BA"/>
    <w:lvl w:ilvl="0">
      <w:start w:val="1"/>
      <w:numFmt w:val="decimal"/>
      <w:lvlText w:val="%1"/>
      <w:lvlJc w:val="left"/>
      <w:pPr>
        <w:ind w:left="720" w:hanging="72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547E2FD5"/>
    <w:multiLevelType w:val="hybridMultilevel"/>
    <w:tmpl w:val="80665114"/>
    <w:lvl w:ilvl="0" w:tplc="2DE2C7A4">
      <w:start w:val="1"/>
      <w:numFmt w:val="decimal"/>
      <w:lvlText w:val="%1."/>
      <w:lvlJc w:val="left"/>
      <w:pPr>
        <w:ind w:left="1080" w:hanging="360"/>
      </w:pPr>
      <w:rPr>
        <w:rFonts w:ascii="Times New Roman" w:hAnsi="Times New Roman" w:cs="Times New Roman" w:hint="default"/>
        <w:color w:val="000000" w:themeColor="text1"/>
        <w:sz w:val="24"/>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nsid w:val="63421DE2"/>
    <w:multiLevelType w:val="hybridMultilevel"/>
    <w:tmpl w:val="739EE370"/>
    <w:lvl w:ilvl="0" w:tplc="AE00AFA2">
      <w:start w:val="1"/>
      <w:numFmt w:val="decimal"/>
      <w:lvlText w:val="%1."/>
      <w:lvlJc w:val="left"/>
      <w:pPr>
        <w:ind w:left="720" w:hanging="360"/>
      </w:pPr>
      <w:rPr>
        <w:rFonts w:ascii="Times New Roman" w:hAnsi="Times New Roman" w:cs="Times New Roman" w:hint="default"/>
        <w:color w:val="000000" w:themeColor="text1"/>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6E10385"/>
    <w:multiLevelType w:val="multilevel"/>
    <w:tmpl w:val="8886E672"/>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E020356"/>
    <w:multiLevelType w:val="hybridMultilevel"/>
    <w:tmpl w:val="B61CF2A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F805B3D"/>
    <w:multiLevelType w:val="hybridMultilevel"/>
    <w:tmpl w:val="ADB0EAE2"/>
    <w:lvl w:ilvl="0" w:tplc="D4E4E9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65562FF"/>
    <w:multiLevelType w:val="hybridMultilevel"/>
    <w:tmpl w:val="E9C48ABE"/>
    <w:lvl w:ilvl="0" w:tplc="04AA2A02">
      <w:start w:val="7"/>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F65238A"/>
    <w:multiLevelType w:val="hybridMultilevel"/>
    <w:tmpl w:val="25C45CBA"/>
    <w:lvl w:ilvl="0" w:tplc="5A746938">
      <w:start w:val="1"/>
      <w:numFmt w:val="decimal"/>
      <w:pStyle w:val="Titre2"/>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21"/>
  </w:num>
  <w:num w:numId="3">
    <w:abstractNumId w:val="10"/>
  </w:num>
  <w:num w:numId="4">
    <w:abstractNumId w:val="6"/>
  </w:num>
  <w:num w:numId="5">
    <w:abstractNumId w:val="12"/>
  </w:num>
  <w:num w:numId="6">
    <w:abstractNumId w:val="3"/>
  </w:num>
  <w:num w:numId="7">
    <w:abstractNumId w:val="17"/>
  </w:num>
  <w:num w:numId="8">
    <w:abstractNumId w:val="2"/>
  </w:num>
  <w:num w:numId="9">
    <w:abstractNumId w:val="16"/>
  </w:num>
  <w:num w:numId="10">
    <w:abstractNumId w:val="5"/>
  </w:num>
  <w:num w:numId="11">
    <w:abstractNumId w:val="1"/>
  </w:num>
  <w:num w:numId="12">
    <w:abstractNumId w:val="19"/>
  </w:num>
  <w:num w:numId="13">
    <w:abstractNumId w:val="9"/>
  </w:num>
  <w:num w:numId="14">
    <w:abstractNumId w:val="20"/>
  </w:num>
  <w:num w:numId="15">
    <w:abstractNumId w:val="8"/>
  </w:num>
  <w:num w:numId="16">
    <w:abstractNumId w:val="4"/>
  </w:num>
  <w:num w:numId="17">
    <w:abstractNumId w:val="14"/>
  </w:num>
  <w:num w:numId="18">
    <w:abstractNumId w:val="13"/>
  </w:num>
  <w:num w:numId="19">
    <w:abstractNumId w:val="22"/>
  </w:num>
  <w:num w:numId="20">
    <w:abstractNumId w:val="22"/>
  </w:num>
  <w:num w:numId="21">
    <w:abstractNumId w:val="0"/>
  </w:num>
  <w:num w:numId="22">
    <w:abstractNumId w:val="15"/>
  </w:num>
  <w:num w:numId="23">
    <w:abstractNumId w:val="18"/>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characterSpacingControl w:val="doNotCompress"/>
  <w:hdrShapeDefaults>
    <o:shapedefaults v:ext="edit" spidmax="10241">
      <o:colormenu v:ext="edit" strokecolor="none [3212]"/>
    </o:shapedefaults>
  </w:hdrShapeDefaults>
  <w:footnotePr>
    <w:footnote w:id="-1"/>
    <w:footnote w:id="0"/>
  </w:footnotePr>
  <w:endnotePr>
    <w:endnote w:id="-1"/>
    <w:endnote w:id="0"/>
  </w:endnotePr>
  <w:compat/>
  <w:rsids>
    <w:rsidRoot w:val="00D15FF3"/>
    <w:rsid w:val="00000D35"/>
    <w:rsid w:val="00007893"/>
    <w:rsid w:val="0003195C"/>
    <w:rsid w:val="000354E0"/>
    <w:rsid w:val="000378F1"/>
    <w:rsid w:val="00040DBA"/>
    <w:rsid w:val="000417B1"/>
    <w:rsid w:val="00045738"/>
    <w:rsid w:val="00046270"/>
    <w:rsid w:val="00047241"/>
    <w:rsid w:val="00047BFB"/>
    <w:rsid w:val="00066225"/>
    <w:rsid w:val="00077E1B"/>
    <w:rsid w:val="000848BE"/>
    <w:rsid w:val="0008758A"/>
    <w:rsid w:val="000928B1"/>
    <w:rsid w:val="00097AEA"/>
    <w:rsid w:val="000A2DBB"/>
    <w:rsid w:val="000A5C43"/>
    <w:rsid w:val="000B327D"/>
    <w:rsid w:val="000C0D98"/>
    <w:rsid w:val="000E5037"/>
    <w:rsid w:val="00107743"/>
    <w:rsid w:val="0013537E"/>
    <w:rsid w:val="001403A4"/>
    <w:rsid w:val="00150CFA"/>
    <w:rsid w:val="00153E52"/>
    <w:rsid w:val="001564D3"/>
    <w:rsid w:val="00163FF3"/>
    <w:rsid w:val="001869DF"/>
    <w:rsid w:val="00190C37"/>
    <w:rsid w:val="0019170C"/>
    <w:rsid w:val="001934AB"/>
    <w:rsid w:val="00194FB5"/>
    <w:rsid w:val="00196A2E"/>
    <w:rsid w:val="001B1DF5"/>
    <w:rsid w:val="001B7C9B"/>
    <w:rsid w:val="001C59DF"/>
    <w:rsid w:val="001E68F6"/>
    <w:rsid w:val="002000AD"/>
    <w:rsid w:val="002004C1"/>
    <w:rsid w:val="00210FAF"/>
    <w:rsid w:val="00214AC9"/>
    <w:rsid w:val="002174D3"/>
    <w:rsid w:val="00217D32"/>
    <w:rsid w:val="00220280"/>
    <w:rsid w:val="00223853"/>
    <w:rsid w:val="00256107"/>
    <w:rsid w:val="002604B7"/>
    <w:rsid w:val="00263160"/>
    <w:rsid w:val="00274B9A"/>
    <w:rsid w:val="00294C76"/>
    <w:rsid w:val="002B2359"/>
    <w:rsid w:val="002D3ADD"/>
    <w:rsid w:val="002E725B"/>
    <w:rsid w:val="002F174F"/>
    <w:rsid w:val="002F2DDF"/>
    <w:rsid w:val="002F2E43"/>
    <w:rsid w:val="002F49BC"/>
    <w:rsid w:val="00300772"/>
    <w:rsid w:val="0030156C"/>
    <w:rsid w:val="00307A5A"/>
    <w:rsid w:val="00316EE8"/>
    <w:rsid w:val="00317AE8"/>
    <w:rsid w:val="0032742A"/>
    <w:rsid w:val="003718E4"/>
    <w:rsid w:val="00383961"/>
    <w:rsid w:val="00385A76"/>
    <w:rsid w:val="0039185E"/>
    <w:rsid w:val="003A3117"/>
    <w:rsid w:val="003A6C0F"/>
    <w:rsid w:val="003A7440"/>
    <w:rsid w:val="003B2E88"/>
    <w:rsid w:val="003B3CAD"/>
    <w:rsid w:val="003E09B5"/>
    <w:rsid w:val="003E0AE9"/>
    <w:rsid w:val="003E50B2"/>
    <w:rsid w:val="003F0E4E"/>
    <w:rsid w:val="003F3905"/>
    <w:rsid w:val="003F3A0F"/>
    <w:rsid w:val="004056FD"/>
    <w:rsid w:val="00407022"/>
    <w:rsid w:val="0040758D"/>
    <w:rsid w:val="00417A6A"/>
    <w:rsid w:val="004244F3"/>
    <w:rsid w:val="004321A0"/>
    <w:rsid w:val="00435A91"/>
    <w:rsid w:val="004360D1"/>
    <w:rsid w:val="00437859"/>
    <w:rsid w:val="0046076F"/>
    <w:rsid w:val="004634EB"/>
    <w:rsid w:val="00464382"/>
    <w:rsid w:val="00466B60"/>
    <w:rsid w:val="00470E6D"/>
    <w:rsid w:val="00481193"/>
    <w:rsid w:val="00483C4C"/>
    <w:rsid w:val="004B7A09"/>
    <w:rsid w:val="004D0386"/>
    <w:rsid w:val="004D097D"/>
    <w:rsid w:val="004D4F0F"/>
    <w:rsid w:val="004E245C"/>
    <w:rsid w:val="004E2C8D"/>
    <w:rsid w:val="004E7507"/>
    <w:rsid w:val="00505E80"/>
    <w:rsid w:val="00506E59"/>
    <w:rsid w:val="0051289C"/>
    <w:rsid w:val="00515E23"/>
    <w:rsid w:val="00517C92"/>
    <w:rsid w:val="00536A86"/>
    <w:rsid w:val="0054288B"/>
    <w:rsid w:val="00543FFD"/>
    <w:rsid w:val="00544375"/>
    <w:rsid w:val="005448F6"/>
    <w:rsid w:val="0055218C"/>
    <w:rsid w:val="0055390A"/>
    <w:rsid w:val="00554A24"/>
    <w:rsid w:val="00557AE1"/>
    <w:rsid w:val="00565B88"/>
    <w:rsid w:val="005721E6"/>
    <w:rsid w:val="005840E5"/>
    <w:rsid w:val="0058513B"/>
    <w:rsid w:val="00590A9C"/>
    <w:rsid w:val="005B29B1"/>
    <w:rsid w:val="005B4387"/>
    <w:rsid w:val="005B694B"/>
    <w:rsid w:val="005B7955"/>
    <w:rsid w:val="005C5A9F"/>
    <w:rsid w:val="005D1863"/>
    <w:rsid w:val="005D4251"/>
    <w:rsid w:val="005E36C1"/>
    <w:rsid w:val="00603DA7"/>
    <w:rsid w:val="00631426"/>
    <w:rsid w:val="00634133"/>
    <w:rsid w:val="006343BC"/>
    <w:rsid w:val="00655079"/>
    <w:rsid w:val="00656375"/>
    <w:rsid w:val="00656518"/>
    <w:rsid w:val="0066008B"/>
    <w:rsid w:val="00662919"/>
    <w:rsid w:val="0067391C"/>
    <w:rsid w:val="0068302D"/>
    <w:rsid w:val="00685A2A"/>
    <w:rsid w:val="00686B7E"/>
    <w:rsid w:val="006907D5"/>
    <w:rsid w:val="00692151"/>
    <w:rsid w:val="006B4430"/>
    <w:rsid w:val="006C6C2F"/>
    <w:rsid w:val="006D11AF"/>
    <w:rsid w:val="006E1610"/>
    <w:rsid w:val="006E30B5"/>
    <w:rsid w:val="006E64F5"/>
    <w:rsid w:val="006F4B67"/>
    <w:rsid w:val="007006AE"/>
    <w:rsid w:val="00710CC3"/>
    <w:rsid w:val="0071451F"/>
    <w:rsid w:val="00733EAF"/>
    <w:rsid w:val="00754501"/>
    <w:rsid w:val="00755F85"/>
    <w:rsid w:val="007636FE"/>
    <w:rsid w:val="00767EA9"/>
    <w:rsid w:val="00771402"/>
    <w:rsid w:val="00787558"/>
    <w:rsid w:val="00796380"/>
    <w:rsid w:val="007A3489"/>
    <w:rsid w:val="007A75E4"/>
    <w:rsid w:val="007B3B79"/>
    <w:rsid w:val="007B5D10"/>
    <w:rsid w:val="007C6E63"/>
    <w:rsid w:val="007D70BA"/>
    <w:rsid w:val="007E29FF"/>
    <w:rsid w:val="007F0566"/>
    <w:rsid w:val="007F2C53"/>
    <w:rsid w:val="007F3DD6"/>
    <w:rsid w:val="007F5024"/>
    <w:rsid w:val="00810716"/>
    <w:rsid w:val="0081250A"/>
    <w:rsid w:val="00812950"/>
    <w:rsid w:val="008261F6"/>
    <w:rsid w:val="00834BFF"/>
    <w:rsid w:val="00834C71"/>
    <w:rsid w:val="00835530"/>
    <w:rsid w:val="008543AC"/>
    <w:rsid w:val="00860F8B"/>
    <w:rsid w:val="00864D85"/>
    <w:rsid w:val="0087196D"/>
    <w:rsid w:val="008826A7"/>
    <w:rsid w:val="00883C2B"/>
    <w:rsid w:val="00885258"/>
    <w:rsid w:val="00892E09"/>
    <w:rsid w:val="008A0279"/>
    <w:rsid w:val="008A29BC"/>
    <w:rsid w:val="008A3578"/>
    <w:rsid w:val="008B3E13"/>
    <w:rsid w:val="008E70AE"/>
    <w:rsid w:val="008F0534"/>
    <w:rsid w:val="008F5FDC"/>
    <w:rsid w:val="00901660"/>
    <w:rsid w:val="0091749A"/>
    <w:rsid w:val="009217B1"/>
    <w:rsid w:val="00927798"/>
    <w:rsid w:val="00931DF1"/>
    <w:rsid w:val="0093733A"/>
    <w:rsid w:val="00937D2C"/>
    <w:rsid w:val="00952A3C"/>
    <w:rsid w:val="00960A97"/>
    <w:rsid w:val="00963466"/>
    <w:rsid w:val="00967495"/>
    <w:rsid w:val="00967A85"/>
    <w:rsid w:val="00975050"/>
    <w:rsid w:val="0097676D"/>
    <w:rsid w:val="009A4033"/>
    <w:rsid w:val="009A46A2"/>
    <w:rsid w:val="009B6329"/>
    <w:rsid w:val="009C5D4B"/>
    <w:rsid w:val="009C72D3"/>
    <w:rsid w:val="009D0DAD"/>
    <w:rsid w:val="009D1D6E"/>
    <w:rsid w:val="009D61B8"/>
    <w:rsid w:val="009D784D"/>
    <w:rsid w:val="009D7968"/>
    <w:rsid w:val="009E0790"/>
    <w:rsid w:val="009F6605"/>
    <w:rsid w:val="00A019A1"/>
    <w:rsid w:val="00A04488"/>
    <w:rsid w:val="00A102E1"/>
    <w:rsid w:val="00A129E0"/>
    <w:rsid w:val="00A20953"/>
    <w:rsid w:val="00A218A7"/>
    <w:rsid w:val="00A22AF1"/>
    <w:rsid w:val="00A25060"/>
    <w:rsid w:val="00A3008F"/>
    <w:rsid w:val="00A343C7"/>
    <w:rsid w:val="00A56DAB"/>
    <w:rsid w:val="00A602C3"/>
    <w:rsid w:val="00A72B85"/>
    <w:rsid w:val="00A81436"/>
    <w:rsid w:val="00A84B91"/>
    <w:rsid w:val="00A93EAB"/>
    <w:rsid w:val="00A95B4C"/>
    <w:rsid w:val="00A96D06"/>
    <w:rsid w:val="00A971A9"/>
    <w:rsid w:val="00AA496D"/>
    <w:rsid w:val="00AE37FE"/>
    <w:rsid w:val="00B01D9F"/>
    <w:rsid w:val="00B02332"/>
    <w:rsid w:val="00B130AD"/>
    <w:rsid w:val="00B1599C"/>
    <w:rsid w:val="00B172BB"/>
    <w:rsid w:val="00B17FAD"/>
    <w:rsid w:val="00B270F1"/>
    <w:rsid w:val="00B425C1"/>
    <w:rsid w:val="00B577F6"/>
    <w:rsid w:val="00B769CE"/>
    <w:rsid w:val="00B76FFA"/>
    <w:rsid w:val="00B850A8"/>
    <w:rsid w:val="00BC0A27"/>
    <w:rsid w:val="00BC7589"/>
    <w:rsid w:val="00BD0DC7"/>
    <w:rsid w:val="00BD14AC"/>
    <w:rsid w:val="00BD34FA"/>
    <w:rsid w:val="00BD6D91"/>
    <w:rsid w:val="00BE2B88"/>
    <w:rsid w:val="00BE4DBC"/>
    <w:rsid w:val="00BE5432"/>
    <w:rsid w:val="00C160B6"/>
    <w:rsid w:val="00C20C15"/>
    <w:rsid w:val="00C260E3"/>
    <w:rsid w:val="00C3099F"/>
    <w:rsid w:val="00C36E66"/>
    <w:rsid w:val="00C4238E"/>
    <w:rsid w:val="00C47C36"/>
    <w:rsid w:val="00C51259"/>
    <w:rsid w:val="00C60C1C"/>
    <w:rsid w:val="00C73490"/>
    <w:rsid w:val="00C744AF"/>
    <w:rsid w:val="00C80C73"/>
    <w:rsid w:val="00CB418F"/>
    <w:rsid w:val="00CB77D2"/>
    <w:rsid w:val="00CC0BD5"/>
    <w:rsid w:val="00CD16F4"/>
    <w:rsid w:val="00CE53DE"/>
    <w:rsid w:val="00CF2595"/>
    <w:rsid w:val="00CF483D"/>
    <w:rsid w:val="00CF6ACA"/>
    <w:rsid w:val="00D06131"/>
    <w:rsid w:val="00D14DD3"/>
    <w:rsid w:val="00D15FF3"/>
    <w:rsid w:val="00D17A5E"/>
    <w:rsid w:val="00D32651"/>
    <w:rsid w:val="00D411FA"/>
    <w:rsid w:val="00D472DC"/>
    <w:rsid w:val="00D54F3E"/>
    <w:rsid w:val="00D86E7B"/>
    <w:rsid w:val="00D948C5"/>
    <w:rsid w:val="00DA6264"/>
    <w:rsid w:val="00DA6945"/>
    <w:rsid w:val="00DB0316"/>
    <w:rsid w:val="00DB1D0B"/>
    <w:rsid w:val="00DB4FAD"/>
    <w:rsid w:val="00DB5874"/>
    <w:rsid w:val="00DB616A"/>
    <w:rsid w:val="00DC369F"/>
    <w:rsid w:val="00DE2417"/>
    <w:rsid w:val="00DE63C7"/>
    <w:rsid w:val="00DF7636"/>
    <w:rsid w:val="00E11BAB"/>
    <w:rsid w:val="00E21E43"/>
    <w:rsid w:val="00E27A5C"/>
    <w:rsid w:val="00E4238D"/>
    <w:rsid w:val="00E47E3B"/>
    <w:rsid w:val="00E55A50"/>
    <w:rsid w:val="00E565DC"/>
    <w:rsid w:val="00E56A66"/>
    <w:rsid w:val="00E66B49"/>
    <w:rsid w:val="00E70694"/>
    <w:rsid w:val="00E7171B"/>
    <w:rsid w:val="00E74A3F"/>
    <w:rsid w:val="00E76809"/>
    <w:rsid w:val="00E853B1"/>
    <w:rsid w:val="00E875A2"/>
    <w:rsid w:val="00E93563"/>
    <w:rsid w:val="00EB339C"/>
    <w:rsid w:val="00EC186C"/>
    <w:rsid w:val="00EC37FC"/>
    <w:rsid w:val="00EC43AF"/>
    <w:rsid w:val="00EC7785"/>
    <w:rsid w:val="00ED0D9D"/>
    <w:rsid w:val="00ED58DB"/>
    <w:rsid w:val="00EE1452"/>
    <w:rsid w:val="00EF58B0"/>
    <w:rsid w:val="00EF73A2"/>
    <w:rsid w:val="00EF7588"/>
    <w:rsid w:val="00F12793"/>
    <w:rsid w:val="00F14C5B"/>
    <w:rsid w:val="00F24345"/>
    <w:rsid w:val="00F37507"/>
    <w:rsid w:val="00F37752"/>
    <w:rsid w:val="00F53524"/>
    <w:rsid w:val="00F62118"/>
    <w:rsid w:val="00F85BE3"/>
    <w:rsid w:val="00F9389C"/>
    <w:rsid w:val="00F938F1"/>
    <w:rsid w:val="00FA4384"/>
    <w:rsid w:val="00FC475F"/>
    <w:rsid w:val="00FC6BB4"/>
    <w:rsid w:val="00FD02FD"/>
    <w:rsid w:val="00FE270C"/>
    <w:rsid w:val="00FE35C8"/>
    <w:rsid w:val="00FE46F2"/>
    <w:rsid w:val="00FF14E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B49"/>
  </w:style>
  <w:style w:type="paragraph" w:styleId="Titre1">
    <w:name w:val="heading 1"/>
    <w:basedOn w:val="Normal"/>
    <w:link w:val="Titre1Car"/>
    <w:qFormat/>
    <w:rsid w:val="00EC7785"/>
    <w:pPr>
      <w:keepNext/>
      <w:numPr>
        <w:numId w:val="16"/>
      </w:numPr>
      <w:spacing w:before="240" w:after="120" w:line="240" w:lineRule="auto"/>
      <w:outlineLvl w:val="0"/>
    </w:pPr>
    <w:rPr>
      <w:rFonts w:ascii="Arial" w:eastAsia="Times New Roman" w:hAnsi="Arial" w:cs="Times New Roman"/>
      <w:b/>
      <w:bCs/>
      <w:sz w:val="32"/>
      <w:szCs w:val="20"/>
      <w:lang w:eastAsia="fr-FR"/>
    </w:rPr>
  </w:style>
  <w:style w:type="paragraph" w:styleId="Titre2">
    <w:name w:val="heading 2"/>
    <w:basedOn w:val="Normal"/>
    <w:next w:val="Normal"/>
    <w:link w:val="Titre2Car"/>
    <w:qFormat/>
    <w:rsid w:val="00EC7785"/>
    <w:pPr>
      <w:keepNext/>
      <w:numPr>
        <w:numId w:val="19"/>
      </w:numPr>
      <w:spacing w:before="240" w:after="60" w:line="240" w:lineRule="auto"/>
      <w:outlineLvl w:val="1"/>
    </w:pPr>
    <w:rPr>
      <w:rFonts w:ascii="Times New Roman" w:eastAsia="Times New Roman" w:hAnsi="Times New Roman" w:cs="Arial"/>
      <w:b/>
      <w:bCs/>
      <w:sz w:val="24"/>
      <w:szCs w:val="20"/>
      <w:lang w:eastAsia="fr-FR"/>
    </w:rPr>
  </w:style>
  <w:style w:type="paragraph" w:styleId="Titre3">
    <w:name w:val="heading 3"/>
    <w:aliases w:val="Titre 3 Car Car"/>
    <w:basedOn w:val="Normal"/>
    <w:next w:val="Normal"/>
    <w:link w:val="Titre3Car"/>
    <w:qFormat/>
    <w:rsid w:val="00DB4FAD"/>
    <w:pPr>
      <w:keepNext/>
      <w:numPr>
        <w:numId w:val="21"/>
      </w:numPr>
      <w:spacing w:before="180" w:after="120" w:line="240" w:lineRule="auto"/>
      <w:outlineLvl w:val="2"/>
    </w:pPr>
    <w:rPr>
      <w:rFonts w:ascii="Arial" w:eastAsia="Times New Roman" w:hAnsi="Arial" w:cs="Times New Roman"/>
      <w:b/>
      <w:i/>
      <w:sz w:val="24"/>
      <w:szCs w:val="20"/>
      <w:u w:val="single"/>
      <w:lang w:eastAsia="fr-FR"/>
    </w:rPr>
  </w:style>
  <w:style w:type="paragraph" w:styleId="Titre4">
    <w:name w:val="heading 4"/>
    <w:basedOn w:val="Normal"/>
    <w:next w:val="Normal"/>
    <w:link w:val="Titre4Car"/>
    <w:uiPriority w:val="9"/>
    <w:semiHidden/>
    <w:unhideWhenUsed/>
    <w:qFormat/>
    <w:rsid w:val="003B3CA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3B3CA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3099F"/>
    <w:pPr>
      <w:ind w:left="720"/>
      <w:contextualSpacing/>
    </w:pPr>
  </w:style>
  <w:style w:type="table" w:styleId="Grilledutableau">
    <w:name w:val="Table Grid"/>
    <w:basedOn w:val="TableauNormal"/>
    <w:uiPriority w:val="59"/>
    <w:rsid w:val="00C309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uiPriority w:val="99"/>
    <w:semiHidden/>
    <w:unhideWhenUsed/>
    <w:rsid w:val="00B850A8"/>
    <w:pPr>
      <w:spacing w:after="120"/>
    </w:pPr>
  </w:style>
  <w:style w:type="character" w:customStyle="1" w:styleId="CorpsdetexteCar">
    <w:name w:val="Corps de texte Car"/>
    <w:basedOn w:val="Policepardfaut"/>
    <w:link w:val="Corpsdetexte"/>
    <w:uiPriority w:val="99"/>
    <w:semiHidden/>
    <w:rsid w:val="00B850A8"/>
  </w:style>
  <w:style w:type="paragraph" w:customStyle="1" w:styleId="Default">
    <w:name w:val="Default"/>
    <w:rsid w:val="00317AE8"/>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470E6D"/>
    <w:pPr>
      <w:tabs>
        <w:tab w:val="center" w:pos="4536"/>
        <w:tab w:val="right" w:pos="9072"/>
      </w:tabs>
      <w:spacing w:after="0" w:line="240" w:lineRule="auto"/>
    </w:pPr>
  </w:style>
  <w:style w:type="character" w:customStyle="1" w:styleId="En-tteCar">
    <w:name w:val="En-tête Car"/>
    <w:basedOn w:val="Policepardfaut"/>
    <w:link w:val="En-tte"/>
    <w:uiPriority w:val="99"/>
    <w:rsid w:val="00470E6D"/>
  </w:style>
  <w:style w:type="paragraph" w:styleId="Pieddepage">
    <w:name w:val="footer"/>
    <w:basedOn w:val="Normal"/>
    <w:link w:val="PieddepageCar"/>
    <w:uiPriority w:val="99"/>
    <w:unhideWhenUsed/>
    <w:rsid w:val="00470E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0E6D"/>
  </w:style>
  <w:style w:type="character" w:customStyle="1" w:styleId="Titre1Car">
    <w:name w:val="Titre 1 Car"/>
    <w:basedOn w:val="Policepardfaut"/>
    <w:link w:val="Titre1"/>
    <w:rsid w:val="00EC7785"/>
    <w:rPr>
      <w:rFonts w:ascii="Arial" w:eastAsia="Times New Roman" w:hAnsi="Arial" w:cs="Times New Roman"/>
      <w:b/>
      <w:bCs/>
      <w:sz w:val="32"/>
      <w:szCs w:val="20"/>
      <w:lang w:eastAsia="fr-FR"/>
    </w:rPr>
  </w:style>
  <w:style w:type="character" w:customStyle="1" w:styleId="Titre2Car">
    <w:name w:val="Titre 2 Car"/>
    <w:basedOn w:val="Policepardfaut"/>
    <w:link w:val="Titre2"/>
    <w:rsid w:val="00EC7785"/>
    <w:rPr>
      <w:rFonts w:ascii="Times New Roman" w:eastAsia="Times New Roman" w:hAnsi="Times New Roman" w:cs="Arial"/>
      <w:b/>
      <w:bCs/>
      <w:sz w:val="24"/>
      <w:szCs w:val="20"/>
      <w:lang w:eastAsia="fr-FR"/>
    </w:rPr>
  </w:style>
  <w:style w:type="character" w:customStyle="1" w:styleId="Titre3Car">
    <w:name w:val="Titre 3 Car"/>
    <w:aliases w:val="Titre 3 Car Car Car"/>
    <w:basedOn w:val="Policepardfaut"/>
    <w:link w:val="Titre3"/>
    <w:rsid w:val="00DB4FAD"/>
    <w:rPr>
      <w:rFonts w:ascii="Arial" w:eastAsia="Times New Roman" w:hAnsi="Arial" w:cs="Times New Roman"/>
      <w:b/>
      <w:i/>
      <w:sz w:val="24"/>
      <w:szCs w:val="20"/>
      <w:u w:val="single"/>
      <w:lang w:eastAsia="fr-FR"/>
    </w:rPr>
  </w:style>
  <w:style w:type="paragraph" w:styleId="Titre">
    <w:name w:val="Title"/>
    <w:basedOn w:val="Normal"/>
    <w:link w:val="TitreCar"/>
    <w:uiPriority w:val="10"/>
    <w:qFormat/>
    <w:rsid w:val="00EC7785"/>
    <w:pPr>
      <w:pBdr>
        <w:bottom w:val="single" w:sz="8" w:space="4" w:color="4F81BD" w:themeColor="accent1"/>
      </w:pBdr>
      <w:spacing w:after="300" w:line="240" w:lineRule="auto"/>
      <w:contextualSpacing/>
    </w:pPr>
    <w:rPr>
      <w:rFonts w:ascii="Times New Roman" w:eastAsiaTheme="majorEastAsia" w:hAnsi="Times New Roman" w:cstheme="majorBidi"/>
      <w:spacing w:val="5"/>
      <w:kern w:val="28"/>
      <w:sz w:val="28"/>
      <w:szCs w:val="52"/>
    </w:rPr>
  </w:style>
  <w:style w:type="character" w:customStyle="1" w:styleId="TitreCar">
    <w:name w:val="Titre Car"/>
    <w:basedOn w:val="Policepardfaut"/>
    <w:link w:val="Titre"/>
    <w:uiPriority w:val="10"/>
    <w:rsid w:val="00EC7785"/>
    <w:rPr>
      <w:rFonts w:ascii="Times New Roman" w:eastAsiaTheme="majorEastAsia" w:hAnsi="Times New Roman" w:cstheme="majorBidi"/>
      <w:spacing w:val="5"/>
      <w:kern w:val="28"/>
      <w:sz w:val="28"/>
      <w:szCs w:val="52"/>
    </w:rPr>
  </w:style>
  <w:style w:type="character" w:styleId="lev">
    <w:name w:val="Strong"/>
    <w:basedOn w:val="Titredulivre"/>
    <w:uiPriority w:val="22"/>
    <w:qFormat/>
    <w:rsid w:val="00EC7785"/>
    <w:rPr>
      <w:rFonts w:ascii="Times New Roman" w:hAnsi="Times New Roman"/>
      <w:sz w:val="28"/>
    </w:rPr>
  </w:style>
  <w:style w:type="character" w:styleId="Emphaseintense">
    <w:name w:val="Intense Emphasis"/>
    <w:basedOn w:val="Policepardfaut"/>
    <w:uiPriority w:val="21"/>
    <w:qFormat/>
    <w:rsid w:val="00EC7785"/>
    <w:rPr>
      <w:b/>
      <w:bCs/>
      <w:i/>
      <w:iCs/>
      <w:color w:val="4F81BD" w:themeColor="accent1"/>
    </w:rPr>
  </w:style>
  <w:style w:type="character" w:styleId="Accentuation">
    <w:name w:val="Emphasis"/>
    <w:basedOn w:val="Policepardfaut"/>
    <w:uiPriority w:val="20"/>
    <w:qFormat/>
    <w:rsid w:val="00EC7785"/>
    <w:rPr>
      <w:i/>
      <w:iCs/>
    </w:rPr>
  </w:style>
  <w:style w:type="character" w:styleId="Titredulivre">
    <w:name w:val="Book Title"/>
    <w:basedOn w:val="Policepardfaut"/>
    <w:uiPriority w:val="33"/>
    <w:qFormat/>
    <w:rsid w:val="00EC7785"/>
    <w:rPr>
      <w:b/>
      <w:bCs/>
      <w:smallCaps/>
      <w:spacing w:val="5"/>
    </w:rPr>
  </w:style>
  <w:style w:type="paragraph" w:styleId="Citation">
    <w:name w:val="Quote"/>
    <w:basedOn w:val="Normal"/>
    <w:next w:val="Normal"/>
    <w:link w:val="CitationCar"/>
    <w:uiPriority w:val="29"/>
    <w:qFormat/>
    <w:rsid w:val="00EC7785"/>
    <w:rPr>
      <w:i/>
      <w:iCs/>
      <w:color w:val="000000" w:themeColor="text1"/>
    </w:rPr>
  </w:style>
  <w:style w:type="character" w:customStyle="1" w:styleId="CitationCar">
    <w:name w:val="Citation Car"/>
    <w:basedOn w:val="Policepardfaut"/>
    <w:link w:val="Citation"/>
    <w:uiPriority w:val="29"/>
    <w:rsid w:val="00EC7785"/>
    <w:rPr>
      <w:i/>
      <w:iCs/>
      <w:color w:val="000000" w:themeColor="text1"/>
    </w:rPr>
  </w:style>
  <w:style w:type="paragraph" w:styleId="Citationintense">
    <w:name w:val="Intense Quote"/>
    <w:basedOn w:val="Normal"/>
    <w:next w:val="Normal"/>
    <w:link w:val="CitationintenseCar"/>
    <w:uiPriority w:val="30"/>
    <w:qFormat/>
    <w:rsid w:val="00EC7785"/>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EC7785"/>
    <w:rPr>
      <w:b/>
      <w:bCs/>
      <w:i/>
      <w:iCs/>
      <w:color w:val="4F81BD" w:themeColor="accent1"/>
    </w:rPr>
  </w:style>
  <w:style w:type="paragraph" w:styleId="Sous-titre">
    <w:name w:val="Subtitle"/>
    <w:basedOn w:val="Normal"/>
    <w:next w:val="Normal"/>
    <w:link w:val="Sous-titreCar"/>
    <w:uiPriority w:val="11"/>
    <w:qFormat/>
    <w:rsid w:val="00EC778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C7785"/>
    <w:rPr>
      <w:rFonts w:asciiTheme="majorHAnsi" w:eastAsiaTheme="majorEastAsia" w:hAnsiTheme="majorHAnsi" w:cstheme="majorBidi"/>
      <w:i/>
      <w:iCs/>
      <w:color w:val="4F81BD" w:themeColor="accent1"/>
      <w:spacing w:val="15"/>
      <w:sz w:val="24"/>
      <w:szCs w:val="24"/>
    </w:rPr>
  </w:style>
  <w:style w:type="character" w:customStyle="1" w:styleId="Titre4Car">
    <w:name w:val="Titre 4 Car"/>
    <w:basedOn w:val="Policepardfaut"/>
    <w:link w:val="Titre4"/>
    <w:uiPriority w:val="9"/>
    <w:semiHidden/>
    <w:rsid w:val="003B3CAD"/>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3B3CAD"/>
    <w:rPr>
      <w:rFonts w:asciiTheme="majorHAnsi" w:eastAsiaTheme="majorEastAsia" w:hAnsiTheme="majorHAnsi" w:cstheme="majorBidi"/>
      <w:color w:val="243F60" w:themeColor="accent1" w:themeShade="7F"/>
    </w:rPr>
  </w:style>
  <w:style w:type="paragraph" w:styleId="En-ttedetabledesmatires">
    <w:name w:val="TOC Heading"/>
    <w:basedOn w:val="Titre1"/>
    <w:next w:val="Normal"/>
    <w:uiPriority w:val="39"/>
    <w:unhideWhenUsed/>
    <w:qFormat/>
    <w:rsid w:val="009B6329"/>
    <w:pPr>
      <w:keepLines/>
      <w:numPr>
        <w:numId w:val="0"/>
      </w:numPr>
      <w:spacing w:before="480" w:after="0" w:line="276" w:lineRule="auto"/>
      <w:outlineLvl w:val="9"/>
    </w:pPr>
    <w:rPr>
      <w:rFonts w:asciiTheme="majorHAnsi" w:eastAsiaTheme="majorEastAsia" w:hAnsiTheme="majorHAnsi" w:cstheme="majorBidi"/>
      <w:color w:val="365F91" w:themeColor="accent1" w:themeShade="BF"/>
      <w:sz w:val="28"/>
      <w:szCs w:val="28"/>
      <w:lang w:eastAsia="en-US"/>
    </w:rPr>
  </w:style>
  <w:style w:type="paragraph" w:styleId="TM1">
    <w:name w:val="toc 1"/>
    <w:basedOn w:val="Normal"/>
    <w:next w:val="Normal"/>
    <w:autoRedefine/>
    <w:uiPriority w:val="39"/>
    <w:unhideWhenUsed/>
    <w:rsid w:val="009B6329"/>
    <w:pPr>
      <w:spacing w:after="100"/>
    </w:pPr>
  </w:style>
  <w:style w:type="paragraph" w:styleId="TM2">
    <w:name w:val="toc 2"/>
    <w:basedOn w:val="Normal"/>
    <w:next w:val="Normal"/>
    <w:autoRedefine/>
    <w:uiPriority w:val="39"/>
    <w:unhideWhenUsed/>
    <w:rsid w:val="009B6329"/>
    <w:pPr>
      <w:spacing w:after="100"/>
      <w:ind w:left="220"/>
    </w:pPr>
  </w:style>
  <w:style w:type="paragraph" w:styleId="TM3">
    <w:name w:val="toc 3"/>
    <w:basedOn w:val="Normal"/>
    <w:next w:val="Normal"/>
    <w:autoRedefine/>
    <w:uiPriority w:val="39"/>
    <w:unhideWhenUsed/>
    <w:rsid w:val="009B6329"/>
    <w:pPr>
      <w:spacing w:after="100"/>
      <w:ind w:left="440"/>
    </w:pPr>
  </w:style>
  <w:style w:type="character" w:styleId="Lienhypertexte">
    <w:name w:val="Hyperlink"/>
    <w:basedOn w:val="Policepardfaut"/>
    <w:uiPriority w:val="99"/>
    <w:unhideWhenUsed/>
    <w:rsid w:val="009B6329"/>
    <w:rPr>
      <w:color w:val="0000FF" w:themeColor="hyperlink"/>
      <w:u w:val="single"/>
    </w:rPr>
  </w:style>
  <w:style w:type="paragraph" w:styleId="Textedebulles">
    <w:name w:val="Balloon Text"/>
    <w:basedOn w:val="Normal"/>
    <w:link w:val="TextedebullesCar"/>
    <w:uiPriority w:val="99"/>
    <w:semiHidden/>
    <w:unhideWhenUsed/>
    <w:rsid w:val="008543A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543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B130AD"/>
    <w:pPr>
      <w:keepNext/>
      <w:numPr>
        <w:numId w:val="16"/>
      </w:numPr>
      <w:spacing w:before="240" w:after="120" w:line="240" w:lineRule="auto"/>
      <w:outlineLvl w:val="0"/>
    </w:pPr>
    <w:rPr>
      <w:rFonts w:ascii="Arial" w:eastAsia="Times New Roman" w:hAnsi="Arial" w:cs="Times New Roman"/>
      <w:b/>
      <w:bCs/>
      <w:sz w:val="32"/>
      <w:szCs w:val="20"/>
      <w:lang w:eastAsia="fr-FR"/>
    </w:rPr>
  </w:style>
  <w:style w:type="paragraph" w:styleId="Titre2">
    <w:name w:val="heading 2"/>
    <w:basedOn w:val="Normal"/>
    <w:next w:val="Normal"/>
    <w:link w:val="Titre2Car"/>
    <w:qFormat/>
    <w:rsid w:val="00B130AD"/>
    <w:pPr>
      <w:keepNext/>
      <w:numPr>
        <w:ilvl w:val="1"/>
        <w:numId w:val="16"/>
      </w:numPr>
      <w:spacing w:before="240" w:after="60" w:line="240" w:lineRule="auto"/>
      <w:outlineLvl w:val="1"/>
    </w:pPr>
    <w:rPr>
      <w:rFonts w:ascii="Arial" w:eastAsia="Times New Roman" w:hAnsi="Arial" w:cs="Arial"/>
      <w:b/>
      <w:bCs/>
      <w:sz w:val="28"/>
      <w:szCs w:val="20"/>
      <w:lang w:eastAsia="fr-FR"/>
    </w:rPr>
  </w:style>
  <w:style w:type="paragraph" w:styleId="Titre3">
    <w:name w:val="heading 3"/>
    <w:aliases w:val="Titre 3 Car Car"/>
    <w:basedOn w:val="Normal"/>
    <w:next w:val="Normal"/>
    <w:link w:val="Titre3Car"/>
    <w:qFormat/>
    <w:rsid w:val="00B130AD"/>
    <w:pPr>
      <w:keepNext/>
      <w:numPr>
        <w:ilvl w:val="2"/>
        <w:numId w:val="16"/>
      </w:numPr>
      <w:spacing w:before="180" w:after="120" w:line="240" w:lineRule="auto"/>
      <w:outlineLvl w:val="2"/>
    </w:pPr>
    <w:rPr>
      <w:rFonts w:ascii="Arial" w:eastAsia="Times New Roman" w:hAnsi="Arial" w:cs="Times New Roman"/>
      <w:b/>
      <w:i/>
      <w:sz w:val="24"/>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3099F"/>
    <w:pPr>
      <w:ind w:left="720"/>
      <w:contextualSpacing/>
    </w:pPr>
  </w:style>
  <w:style w:type="table" w:styleId="Grilledutableau">
    <w:name w:val="Table Grid"/>
    <w:basedOn w:val="TableauNormal"/>
    <w:uiPriority w:val="59"/>
    <w:rsid w:val="00C309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uiPriority w:val="99"/>
    <w:semiHidden/>
    <w:unhideWhenUsed/>
    <w:rsid w:val="00B850A8"/>
    <w:pPr>
      <w:spacing w:after="120"/>
    </w:pPr>
  </w:style>
  <w:style w:type="character" w:customStyle="1" w:styleId="CorpsdetexteCar">
    <w:name w:val="Corps de texte Car"/>
    <w:basedOn w:val="Policepardfaut"/>
    <w:link w:val="Corpsdetexte"/>
    <w:uiPriority w:val="99"/>
    <w:semiHidden/>
    <w:rsid w:val="00B850A8"/>
  </w:style>
  <w:style w:type="paragraph" w:customStyle="1" w:styleId="Default">
    <w:name w:val="Default"/>
    <w:rsid w:val="00317AE8"/>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470E6D"/>
    <w:pPr>
      <w:tabs>
        <w:tab w:val="center" w:pos="4536"/>
        <w:tab w:val="right" w:pos="9072"/>
      </w:tabs>
      <w:spacing w:after="0" w:line="240" w:lineRule="auto"/>
    </w:pPr>
  </w:style>
  <w:style w:type="character" w:customStyle="1" w:styleId="En-tteCar">
    <w:name w:val="En-tête Car"/>
    <w:basedOn w:val="Policepardfaut"/>
    <w:link w:val="En-tte"/>
    <w:uiPriority w:val="99"/>
    <w:rsid w:val="00470E6D"/>
  </w:style>
  <w:style w:type="paragraph" w:styleId="Pieddepage">
    <w:name w:val="footer"/>
    <w:basedOn w:val="Normal"/>
    <w:link w:val="PieddepageCar"/>
    <w:uiPriority w:val="99"/>
    <w:unhideWhenUsed/>
    <w:rsid w:val="00470E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0E6D"/>
  </w:style>
  <w:style w:type="character" w:customStyle="1" w:styleId="Titre1Car">
    <w:name w:val="Titre 1 Car"/>
    <w:basedOn w:val="Policepardfaut"/>
    <w:link w:val="Titre1"/>
    <w:rsid w:val="00B130AD"/>
    <w:rPr>
      <w:rFonts w:ascii="Arial" w:eastAsia="Times New Roman" w:hAnsi="Arial" w:cs="Times New Roman"/>
      <w:b/>
      <w:bCs/>
      <w:sz w:val="32"/>
      <w:szCs w:val="20"/>
      <w:lang w:eastAsia="fr-FR"/>
    </w:rPr>
  </w:style>
  <w:style w:type="character" w:customStyle="1" w:styleId="Titre2Car">
    <w:name w:val="Titre 2 Car"/>
    <w:basedOn w:val="Policepardfaut"/>
    <w:link w:val="Titre2"/>
    <w:rsid w:val="00B130AD"/>
    <w:rPr>
      <w:rFonts w:ascii="Arial" w:eastAsia="Times New Roman" w:hAnsi="Arial" w:cs="Arial"/>
      <w:b/>
      <w:bCs/>
      <w:sz w:val="28"/>
      <w:szCs w:val="20"/>
      <w:lang w:eastAsia="fr-FR"/>
    </w:rPr>
  </w:style>
  <w:style w:type="character" w:customStyle="1" w:styleId="Titre3Car">
    <w:name w:val="Titre 3 Car"/>
    <w:aliases w:val="Titre 3 Car Car Car"/>
    <w:basedOn w:val="Policepardfaut"/>
    <w:link w:val="Titre3"/>
    <w:rsid w:val="00B130AD"/>
    <w:rPr>
      <w:rFonts w:ascii="Arial" w:eastAsia="Times New Roman" w:hAnsi="Arial" w:cs="Times New Roman"/>
      <w:b/>
      <w:i/>
      <w:sz w:val="24"/>
      <w:szCs w:val="20"/>
      <w:u w:val="single"/>
      <w:lang w:eastAsia="fr-F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80796-780E-4EAE-8F0C-9FD6974FD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7763</Words>
  <Characters>42700</Characters>
  <Application>Microsoft Office Word</Application>
  <DocSecurity>0</DocSecurity>
  <Lines>355</Lines>
  <Paragraphs>100</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50363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CNOSC</dc:creator>
  <cp:lastModifiedBy>user</cp:lastModifiedBy>
  <cp:revision>3</cp:revision>
  <cp:lastPrinted>2014-06-29T11:33:00Z</cp:lastPrinted>
  <dcterms:created xsi:type="dcterms:W3CDTF">2014-06-30T10:08:00Z</dcterms:created>
  <dcterms:modified xsi:type="dcterms:W3CDTF">2014-06-30T12:48:00Z</dcterms:modified>
</cp:coreProperties>
</file>